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58" w:rsidRPr="00061E82" w:rsidRDefault="00321B58" w:rsidP="00542DD6">
      <w:pPr>
        <w:shd w:val="clear" w:color="auto" w:fill="FFFFFF"/>
        <w:spacing w:line="240" w:lineRule="atLeast"/>
        <w:jc w:val="center"/>
        <w:rPr>
          <w:rFonts w:ascii="PF Din Text Cond Pro Light" w:hAnsi="PF Din Text Cond Pro Light"/>
          <w14:ligatures w14:val="all"/>
        </w:rPr>
      </w:pPr>
      <w:r w:rsidRPr="00061E82">
        <w:rPr>
          <w:rFonts w:ascii="PF Din Text Cond Pro Light" w:hAnsi="PF Din Text Cond Pro Light"/>
          <w:sz w:val="28"/>
          <w:szCs w:val="28"/>
          <w14:ligatures w14:val="all"/>
        </w:rPr>
        <w:t>Федеральная налоговая служба</w:t>
      </w:r>
    </w:p>
    <w:p w:rsidR="00321B58" w:rsidRPr="00061E82" w:rsidRDefault="00321B58" w:rsidP="00542DD6">
      <w:pPr>
        <w:shd w:val="clear" w:color="auto" w:fill="FFFFFF"/>
        <w:spacing w:line="240" w:lineRule="atLeast"/>
        <w:jc w:val="center"/>
        <w:rPr>
          <w:rFonts w:ascii="PF Din Text Cond Pro Light" w:hAnsi="PF Din Text Cond Pro Light"/>
        </w:rPr>
      </w:pPr>
      <w:r w:rsidRPr="00061E82">
        <w:rPr>
          <w:rFonts w:ascii="PF Din Text Cond Pro Light" w:hAnsi="PF Din Text Cond Pro Light"/>
          <w:sz w:val="28"/>
          <w:szCs w:val="28"/>
        </w:rPr>
        <w:t xml:space="preserve">Управление Федеральной налоговой службы по Курганской области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 xml:space="preserve">ПРОТОКОЛ ЗАСЕДАНИЯ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 xml:space="preserve">Общественного совета при УФНС России по Курганской области </w:t>
      </w:r>
    </w:p>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p>
    <w:p w:rsidR="00321B58" w:rsidRPr="00061E82" w:rsidRDefault="00321B58" w:rsidP="00542DD6">
      <w:pPr>
        <w:spacing w:line="240" w:lineRule="atLeast"/>
        <w:rPr>
          <w:rFonts w:ascii="PF Din Text Comp Pro Medium" w:hAnsi="PF Din Text Comp Pro Medium"/>
          <w:sz w:val="28"/>
          <w:szCs w:val="28"/>
        </w:rPr>
      </w:pPr>
    </w:p>
    <w:p w:rsidR="00321B58" w:rsidRPr="00061E82" w:rsidRDefault="00321B58" w:rsidP="00542DD6">
      <w:pPr>
        <w:spacing w:line="240" w:lineRule="atLeast"/>
        <w:rPr>
          <w:rFonts w:ascii="PF Din Text Cond Pro Light" w:hAnsi="PF Din Text Cond Pro Light"/>
        </w:rPr>
      </w:pPr>
    </w:p>
    <w:p w:rsidR="00321B58" w:rsidRPr="00061E82" w:rsidRDefault="00076498" w:rsidP="00542DD6">
      <w:pPr>
        <w:spacing w:line="240" w:lineRule="atLeast"/>
        <w:rPr>
          <w:rFonts w:ascii="PF Din Text Cond Pro Light" w:hAnsi="PF Din Text Cond Pro Light"/>
          <w:sz w:val="28"/>
          <w:szCs w:val="28"/>
        </w:rPr>
      </w:pPr>
      <w:r>
        <w:rPr>
          <w:rFonts w:ascii="PF Din Text Cond Pro Light" w:hAnsi="PF Din Text Cond Pro Light"/>
          <w:sz w:val="28"/>
          <w:szCs w:val="28"/>
        </w:rPr>
        <w:t xml:space="preserve">30 марта </w:t>
      </w:r>
      <w:r w:rsidR="00113E6E">
        <w:rPr>
          <w:rFonts w:ascii="PF Din Text Cond Pro Light" w:hAnsi="PF Din Text Cond Pro Light"/>
          <w:sz w:val="28"/>
          <w:szCs w:val="28"/>
        </w:rPr>
        <w:t>202</w:t>
      </w:r>
      <w:r>
        <w:rPr>
          <w:rFonts w:ascii="PF Din Text Cond Pro Light" w:hAnsi="PF Din Text Cond Pro Light"/>
          <w:sz w:val="28"/>
          <w:szCs w:val="28"/>
        </w:rPr>
        <w:t>2 года</w:t>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sidR="0065058D">
        <w:rPr>
          <w:rFonts w:ascii="PF Din Text Cond Pro Light" w:hAnsi="PF Din Text Cond Pro Light"/>
          <w:sz w:val="28"/>
          <w:szCs w:val="28"/>
        </w:rPr>
        <w:tab/>
      </w:r>
      <w:r>
        <w:rPr>
          <w:rFonts w:ascii="PF Din Text Cond Pro Light" w:hAnsi="PF Din Text Cond Pro Light"/>
          <w:sz w:val="28"/>
          <w:szCs w:val="28"/>
        </w:rPr>
        <w:tab/>
      </w:r>
      <w:r>
        <w:rPr>
          <w:rFonts w:ascii="PF Din Text Cond Pro Light" w:hAnsi="PF Din Text Cond Pro Light"/>
          <w:sz w:val="28"/>
          <w:szCs w:val="28"/>
        </w:rPr>
        <w:tab/>
        <w:t xml:space="preserve">  </w:t>
      </w:r>
      <w:r w:rsidR="00321B58" w:rsidRPr="00061E82">
        <w:rPr>
          <w:rFonts w:ascii="PF Din Text Cond Pro Light" w:hAnsi="PF Din Text Cond Pro Light"/>
          <w:sz w:val="28"/>
          <w:szCs w:val="28"/>
        </w:rPr>
        <w:t>№</w:t>
      </w:r>
      <w:r w:rsidR="00321B58" w:rsidRPr="0065058D">
        <w:rPr>
          <w:rFonts w:ascii="PF Din Text Cond Pro Light" w:hAnsi="PF Din Text Cond Pro Light"/>
          <w:sz w:val="28"/>
          <w:szCs w:val="28"/>
        </w:rPr>
        <w:t xml:space="preserve"> </w:t>
      </w:r>
      <w:r>
        <w:rPr>
          <w:rFonts w:ascii="PF Din Text Cond Pro Light" w:hAnsi="PF Din Text Cond Pro Light"/>
          <w:sz w:val="28"/>
          <w:szCs w:val="28"/>
        </w:rPr>
        <w:t>1</w:t>
      </w:r>
    </w:p>
    <w:p w:rsidR="00321B58" w:rsidRPr="00061E82" w:rsidRDefault="00321B58" w:rsidP="00542DD6">
      <w:pPr>
        <w:spacing w:line="240" w:lineRule="atLeast"/>
        <w:rPr>
          <w:rFonts w:ascii="PF Din Text Cond Pro Light" w:hAnsi="PF Din Text Cond Pro Light"/>
          <w:sz w:val="28"/>
          <w:szCs w:val="28"/>
        </w:rPr>
      </w:pPr>
    </w:p>
    <w:p w:rsidR="00321B58" w:rsidRPr="00061E82" w:rsidRDefault="00321B58" w:rsidP="00542DD6">
      <w:pPr>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г. Курган</w:t>
      </w:r>
    </w:p>
    <w:p w:rsidR="00321B58" w:rsidRPr="00061E82" w:rsidRDefault="00321B58" w:rsidP="00542DD6">
      <w:pPr>
        <w:spacing w:line="240" w:lineRule="atLeast"/>
        <w:jc w:val="center"/>
        <w:rPr>
          <w:rFonts w:ascii="PF Din Text Cond Pro Light" w:hAnsi="PF Din Text Cond Pro Light"/>
          <w:sz w:val="28"/>
          <w:szCs w:val="28"/>
        </w:rPr>
      </w:pPr>
    </w:p>
    <w:p w:rsidR="00321B58" w:rsidRPr="00061E82" w:rsidRDefault="00321B58" w:rsidP="00542DD6">
      <w:pPr>
        <w:spacing w:line="240" w:lineRule="atLeast"/>
        <w:jc w:val="center"/>
        <w:rPr>
          <w:rFonts w:ascii="PF Din Text Cond Pro Light" w:hAnsi="PF Din Text Cond Pro Light"/>
          <w:sz w:val="28"/>
          <w:szCs w:val="28"/>
        </w:rPr>
      </w:pPr>
    </w:p>
    <w:tbl>
      <w:tblPr>
        <w:tblW w:w="9694" w:type="dxa"/>
        <w:tblLook w:val="01E0" w:firstRow="1" w:lastRow="1" w:firstColumn="1" w:lastColumn="1" w:noHBand="0" w:noVBand="0"/>
      </w:tblPr>
      <w:tblGrid>
        <w:gridCol w:w="3024"/>
        <w:gridCol w:w="6670"/>
      </w:tblGrid>
      <w:tr w:rsidR="00321B58" w:rsidRPr="00061E82" w:rsidTr="0065058D">
        <w:trPr>
          <w:trHeight w:val="269"/>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rPr>
            </w:pPr>
            <w:r w:rsidRPr="00061E82">
              <w:rPr>
                <w:rFonts w:ascii="PF Din Text Cond Pro Light" w:hAnsi="PF Din Text Cond Pro Light"/>
                <w:sz w:val="28"/>
                <w:szCs w:val="28"/>
              </w:rPr>
              <w:t>Председательствовал:</w:t>
            </w:r>
          </w:p>
        </w:tc>
        <w:tc>
          <w:tcPr>
            <w:tcW w:w="6670" w:type="dxa"/>
            <w:shd w:val="clear" w:color="auto" w:fill="auto"/>
          </w:tcPr>
          <w:p w:rsidR="00321B58" w:rsidRPr="00061E82" w:rsidRDefault="004A3913" w:rsidP="004A3913">
            <w:pPr>
              <w:shd w:val="clear" w:color="auto" w:fill="FFFFFF"/>
              <w:tabs>
                <w:tab w:val="left" w:pos="3307"/>
              </w:tabs>
              <w:spacing w:line="240" w:lineRule="atLeast"/>
              <w:jc w:val="both"/>
              <w:rPr>
                <w:rFonts w:ascii="PF Din Text Cond Pro Light" w:hAnsi="PF Din Text Cond Pro Light"/>
                <w:sz w:val="28"/>
                <w:szCs w:val="28"/>
              </w:rPr>
            </w:pPr>
            <w:r>
              <w:rPr>
                <w:rFonts w:ascii="PF Din Text Cond Pro Light" w:hAnsi="PF Din Text Cond Pro Light"/>
                <w:sz w:val="28"/>
                <w:szCs w:val="28"/>
              </w:rPr>
              <w:t>Герасименко Н. П.</w:t>
            </w:r>
          </w:p>
          <w:p w:rsidR="00321B58" w:rsidRPr="00061E82" w:rsidRDefault="00321B58" w:rsidP="00542DD6">
            <w:pPr>
              <w:shd w:val="clear" w:color="auto" w:fill="FFFFFF"/>
              <w:tabs>
                <w:tab w:val="left" w:pos="3307"/>
              </w:tabs>
              <w:spacing w:line="240" w:lineRule="atLeast"/>
              <w:jc w:val="both"/>
              <w:rPr>
                <w:rFonts w:ascii="PF Din Text Cond Pro Light" w:hAnsi="PF Din Text Cond Pro Light"/>
                <w:sz w:val="28"/>
                <w:szCs w:val="28"/>
              </w:rPr>
            </w:pPr>
          </w:p>
        </w:tc>
      </w:tr>
      <w:tr w:rsidR="00321B58" w:rsidRPr="00061E82" w:rsidTr="0065058D">
        <w:trPr>
          <w:trHeight w:val="1072"/>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Присутствовали:</w:t>
            </w:r>
          </w:p>
        </w:tc>
        <w:tc>
          <w:tcPr>
            <w:tcW w:w="6670" w:type="dxa"/>
            <w:shd w:val="clear" w:color="auto" w:fill="auto"/>
          </w:tcPr>
          <w:p w:rsidR="00321B58" w:rsidRPr="00061E82" w:rsidRDefault="00113E6E" w:rsidP="00542DD6">
            <w:pPr>
              <w:spacing w:line="240" w:lineRule="atLeast"/>
              <w:jc w:val="both"/>
              <w:rPr>
                <w:rFonts w:ascii="PF Din Text Cond Pro Light" w:hAnsi="PF Din Text Cond Pro Light"/>
                <w:b/>
                <w:sz w:val="28"/>
                <w:szCs w:val="28"/>
              </w:rPr>
            </w:pPr>
            <w:r>
              <w:rPr>
                <w:rFonts w:ascii="PF Din Text Cond Pro Light" w:hAnsi="PF Din Text Cond Pro Light"/>
                <w:b/>
                <w:sz w:val="28"/>
                <w:szCs w:val="28"/>
              </w:rPr>
              <w:t xml:space="preserve">Члены </w:t>
            </w:r>
            <w:r w:rsidR="0065058D">
              <w:rPr>
                <w:rFonts w:ascii="PF Din Text Cond Pro Light" w:hAnsi="PF Din Text Cond Pro Light"/>
                <w:b/>
                <w:sz w:val="28"/>
                <w:szCs w:val="28"/>
              </w:rPr>
              <w:t>Общественного</w:t>
            </w:r>
            <w:r w:rsidR="00321B58" w:rsidRPr="00061E82">
              <w:rPr>
                <w:rFonts w:ascii="PF Din Text Cond Pro Light" w:hAnsi="PF Din Text Cond Pro Light"/>
                <w:b/>
                <w:sz w:val="28"/>
                <w:szCs w:val="28"/>
              </w:rPr>
              <w:t xml:space="preserve"> совета и их представители:</w:t>
            </w:r>
          </w:p>
          <w:p w:rsidR="00321B58" w:rsidRPr="00061E82" w:rsidRDefault="00076498" w:rsidP="00542DD6">
            <w:pPr>
              <w:pStyle w:val="a3"/>
              <w:spacing w:line="240" w:lineRule="atLeast"/>
              <w:jc w:val="both"/>
              <w:rPr>
                <w:rFonts w:ascii="PF Din Text Cond Pro Light" w:hAnsi="PF Din Text Cond Pro Light"/>
                <w:szCs w:val="28"/>
              </w:rPr>
            </w:pPr>
            <w:proofErr w:type="spellStart"/>
            <w:r>
              <w:rPr>
                <w:rFonts w:ascii="PF Din Text Cond Pro Light" w:hAnsi="PF Din Text Cond Pro Light"/>
                <w:szCs w:val="28"/>
              </w:rPr>
              <w:t>Хильчук</w:t>
            </w:r>
            <w:proofErr w:type="spellEnd"/>
            <w:r>
              <w:rPr>
                <w:rFonts w:ascii="PF Din Text Cond Pro Light" w:hAnsi="PF Din Text Cond Pro Light"/>
                <w:szCs w:val="28"/>
              </w:rPr>
              <w:t xml:space="preserve"> Т.Ю., </w:t>
            </w:r>
            <w:r w:rsidR="004A3913" w:rsidRPr="004A3913">
              <w:rPr>
                <w:rFonts w:ascii="PF Din Text Cond Pro Light" w:hAnsi="PF Din Text Cond Pro Light"/>
                <w:szCs w:val="28"/>
              </w:rPr>
              <w:t>Гаркуша С. В.,</w:t>
            </w:r>
            <w:r w:rsidR="004A3913">
              <w:rPr>
                <w:rFonts w:ascii="PF Din Text Cond Pro Light" w:hAnsi="PF Din Text Cond Pro Light"/>
                <w:szCs w:val="28"/>
              </w:rPr>
              <w:t xml:space="preserve"> </w:t>
            </w:r>
            <w:proofErr w:type="spellStart"/>
            <w:r w:rsidR="00456120" w:rsidRPr="004A3913">
              <w:rPr>
                <w:rFonts w:ascii="PF Din Text Cond Pro Light" w:hAnsi="PF Din Text Cond Pro Light"/>
                <w:szCs w:val="28"/>
              </w:rPr>
              <w:t>Товстыга</w:t>
            </w:r>
            <w:proofErr w:type="spellEnd"/>
            <w:r w:rsidR="00456120" w:rsidRPr="004A3913">
              <w:rPr>
                <w:rFonts w:ascii="PF Din Text Cond Pro Light" w:hAnsi="PF Din Text Cond Pro Light"/>
                <w:szCs w:val="28"/>
              </w:rPr>
              <w:t xml:space="preserve"> С.</w:t>
            </w:r>
            <w:r w:rsidR="00854436" w:rsidRPr="004A3913">
              <w:rPr>
                <w:rFonts w:ascii="PF Din Text Cond Pro Light" w:hAnsi="PF Din Text Cond Pro Light"/>
                <w:szCs w:val="28"/>
              </w:rPr>
              <w:t xml:space="preserve"> </w:t>
            </w:r>
            <w:r w:rsidR="00456120" w:rsidRPr="004A3913">
              <w:rPr>
                <w:rFonts w:ascii="PF Din Text Cond Pro Light" w:hAnsi="PF Din Text Cond Pro Light"/>
                <w:szCs w:val="28"/>
              </w:rPr>
              <w:t xml:space="preserve">А., </w:t>
            </w:r>
            <w:r w:rsidR="001A6D6A" w:rsidRPr="004A3913">
              <w:rPr>
                <w:rFonts w:ascii="PF Din Text Cond Pro Light" w:hAnsi="PF Din Text Cond Pro Light"/>
                <w:szCs w:val="28"/>
              </w:rPr>
              <w:t>Осина Т.</w:t>
            </w:r>
            <w:r w:rsidR="00854436" w:rsidRPr="004A3913">
              <w:rPr>
                <w:rFonts w:ascii="PF Din Text Cond Pro Light" w:hAnsi="PF Din Text Cond Pro Light"/>
                <w:szCs w:val="28"/>
              </w:rPr>
              <w:t xml:space="preserve"> </w:t>
            </w:r>
            <w:r w:rsidR="001A6D6A" w:rsidRPr="004A3913">
              <w:rPr>
                <w:rFonts w:ascii="PF Din Text Cond Pro Light" w:hAnsi="PF Din Text Cond Pro Light"/>
                <w:szCs w:val="28"/>
              </w:rPr>
              <w:t>Ю.</w:t>
            </w:r>
          </w:p>
          <w:p w:rsidR="00321B58" w:rsidRPr="00061E82" w:rsidRDefault="00321B58" w:rsidP="00542DD6">
            <w:pPr>
              <w:pStyle w:val="a3"/>
              <w:spacing w:line="240" w:lineRule="atLeast"/>
              <w:jc w:val="both"/>
              <w:rPr>
                <w:rFonts w:ascii="PF Din Text Cond Pro Light" w:hAnsi="PF Din Text Cond Pro Light"/>
              </w:rPr>
            </w:pPr>
          </w:p>
        </w:tc>
      </w:tr>
      <w:tr w:rsidR="00321B58" w:rsidRPr="00061E82" w:rsidTr="0065058D">
        <w:trPr>
          <w:trHeight w:val="408"/>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p>
        </w:tc>
        <w:tc>
          <w:tcPr>
            <w:tcW w:w="6670" w:type="dxa"/>
            <w:shd w:val="clear" w:color="auto" w:fill="auto"/>
          </w:tcPr>
          <w:p w:rsidR="00321B58" w:rsidRPr="00061E82" w:rsidRDefault="00321B58" w:rsidP="00542DD6">
            <w:pPr>
              <w:spacing w:line="240" w:lineRule="atLeast"/>
              <w:jc w:val="both"/>
              <w:rPr>
                <w:rFonts w:ascii="PF Din Text Cond Pro Light" w:hAnsi="PF Din Text Cond Pro Light"/>
                <w:b/>
                <w:sz w:val="28"/>
                <w:szCs w:val="28"/>
              </w:rPr>
            </w:pPr>
            <w:r w:rsidRPr="00061E82">
              <w:rPr>
                <w:rFonts w:ascii="PF Din Text Cond Pro Light" w:hAnsi="PF Din Text Cond Pro Light"/>
                <w:b/>
                <w:sz w:val="28"/>
                <w:szCs w:val="28"/>
              </w:rPr>
              <w:t>От УФНС России по Курганской области:</w:t>
            </w:r>
          </w:p>
          <w:p w:rsidR="00321B58" w:rsidRPr="00061E82" w:rsidRDefault="00076498" w:rsidP="00076498">
            <w:pPr>
              <w:spacing w:line="240" w:lineRule="atLeast"/>
              <w:jc w:val="both"/>
              <w:rPr>
                <w:rFonts w:ascii="PF Din Text Cond Pro Light" w:hAnsi="PF Din Text Cond Pro Light"/>
                <w:sz w:val="28"/>
                <w:szCs w:val="28"/>
              </w:rPr>
            </w:pPr>
            <w:r>
              <w:rPr>
                <w:rFonts w:ascii="PF Din Text Cond Pro Light" w:hAnsi="PF Din Text Cond Pro Light"/>
                <w:sz w:val="28"/>
                <w:szCs w:val="28"/>
              </w:rPr>
              <w:t xml:space="preserve">Максимова О.А., Терентьев А.В., Акшинцева Д.А., </w:t>
            </w:r>
            <w:proofErr w:type="spellStart"/>
            <w:r w:rsidR="001A6D6A">
              <w:rPr>
                <w:rFonts w:ascii="PF Din Text Cond Pro Light" w:hAnsi="PF Din Text Cond Pro Light"/>
                <w:sz w:val="28"/>
                <w:szCs w:val="28"/>
              </w:rPr>
              <w:t>Заровная</w:t>
            </w:r>
            <w:proofErr w:type="spellEnd"/>
            <w:r w:rsidR="001A6D6A">
              <w:rPr>
                <w:rFonts w:ascii="PF Din Text Cond Pro Light" w:hAnsi="PF Din Text Cond Pro Light"/>
                <w:sz w:val="28"/>
                <w:szCs w:val="28"/>
              </w:rPr>
              <w:t xml:space="preserve"> Е.</w:t>
            </w:r>
            <w:r>
              <w:rPr>
                <w:rFonts w:ascii="PF Din Text Cond Pro Light" w:hAnsi="PF Din Text Cond Pro Light"/>
                <w:sz w:val="28"/>
                <w:szCs w:val="28"/>
              </w:rPr>
              <w:t>В.</w:t>
            </w:r>
          </w:p>
        </w:tc>
      </w:tr>
      <w:tr w:rsidR="00321B58" w:rsidRPr="00061E82" w:rsidTr="0065058D">
        <w:trPr>
          <w:trHeight w:val="132"/>
        </w:trPr>
        <w:tc>
          <w:tcPr>
            <w:tcW w:w="3024" w:type="dxa"/>
            <w:shd w:val="clear" w:color="auto" w:fill="auto"/>
          </w:tcPr>
          <w:p w:rsidR="00321B58" w:rsidRPr="00061E82" w:rsidRDefault="00321B58" w:rsidP="00542DD6">
            <w:pPr>
              <w:spacing w:line="240" w:lineRule="atLeast"/>
              <w:jc w:val="both"/>
              <w:rPr>
                <w:rFonts w:ascii="PF Din Text Cond Pro Light" w:hAnsi="PF Din Text Cond Pro Light"/>
                <w:sz w:val="28"/>
                <w:szCs w:val="28"/>
              </w:rPr>
            </w:pPr>
          </w:p>
        </w:tc>
        <w:tc>
          <w:tcPr>
            <w:tcW w:w="6670" w:type="dxa"/>
            <w:shd w:val="clear" w:color="auto" w:fill="auto"/>
          </w:tcPr>
          <w:p w:rsidR="00321B58" w:rsidRPr="00061E82" w:rsidRDefault="00321B58" w:rsidP="00542DD6">
            <w:pPr>
              <w:spacing w:line="240" w:lineRule="atLeast"/>
              <w:jc w:val="both"/>
              <w:rPr>
                <w:rFonts w:ascii="PF Din Text Cond Pro Light" w:hAnsi="PF Din Text Cond Pro Light"/>
                <w:b/>
                <w:sz w:val="28"/>
                <w:szCs w:val="28"/>
              </w:rPr>
            </w:pPr>
          </w:p>
        </w:tc>
      </w:tr>
    </w:tbl>
    <w:p w:rsidR="00321B58" w:rsidRPr="00061E82" w:rsidRDefault="00321B5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ПОВЕСТКА ДНЯ:</w:t>
      </w:r>
    </w:p>
    <w:p w:rsidR="001A6D6A" w:rsidRPr="001A6D6A" w:rsidRDefault="001A6D6A" w:rsidP="001A6D6A">
      <w:pPr>
        <w:shd w:val="clear" w:color="auto" w:fill="FFFFFF"/>
        <w:spacing w:line="240" w:lineRule="atLeast"/>
        <w:jc w:val="center"/>
        <w:rPr>
          <w:rFonts w:ascii="PF Din Text Cond Pro Light" w:eastAsia="Calibri" w:hAnsi="PF Din Text Cond Pro Light"/>
          <w:snapToGrid w:val="0"/>
          <w:sz w:val="28"/>
          <w:szCs w:val="28"/>
          <w:lang w:eastAsia="en-US"/>
        </w:rPr>
      </w:pPr>
    </w:p>
    <w:p w:rsidR="00854436" w:rsidRDefault="00076498" w:rsidP="002A62A0">
      <w:pPr>
        <w:pStyle w:val="a5"/>
        <w:numPr>
          <w:ilvl w:val="0"/>
          <w:numId w:val="9"/>
        </w:numPr>
        <w:shd w:val="clear" w:color="auto" w:fill="FFFFFF"/>
        <w:spacing w:line="240" w:lineRule="atLeast"/>
        <w:jc w:val="both"/>
        <w:rPr>
          <w:rFonts w:ascii="PF Din Text Cond Pro Light" w:hAnsi="PF Din Text Cond Pro Light"/>
          <w:snapToGrid w:val="0"/>
          <w:sz w:val="28"/>
          <w:szCs w:val="28"/>
        </w:rPr>
      </w:pPr>
      <w:r w:rsidRPr="00076498">
        <w:rPr>
          <w:rFonts w:ascii="PF Din Text Cond Pro Light" w:hAnsi="PF Din Text Cond Pro Light"/>
          <w:snapToGrid w:val="0"/>
          <w:sz w:val="28"/>
          <w:szCs w:val="28"/>
        </w:rPr>
        <w:t>Переход налоговых органов Курганской области на двухуровневую систему управления.</w:t>
      </w:r>
    </w:p>
    <w:p w:rsidR="00076498" w:rsidRDefault="00076498" w:rsidP="002A62A0">
      <w:pPr>
        <w:pStyle w:val="a5"/>
        <w:numPr>
          <w:ilvl w:val="0"/>
          <w:numId w:val="9"/>
        </w:numPr>
        <w:shd w:val="clear" w:color="auto" w:fill="FFFFFF"/>
        <w:spacing w:line="240" w:lineRule="atLeast"/>
        <w:jc w:val="both"/>
        <w:rPr>
          <w:rFonts w:ascii="PF Din Text Cond Pro Light" w:hAnsi="PF Din Text Cond Pro Light"/>
          <w:snapToGrid w:val="0"/>
          <w:sz w:val="28"/>
          <w:szCs w:val="28"/>
        </w:rPr>
      </w:pPr>
      <w:r w:rsidRPr="00076498">
        <w:rPr>
          <w:rFonts w:ascii="PF Din Text Cond Pro Light" w:hAnsi="PF Din Text Cond Pro Light"/>
          <w:snapToGrid w:val="0"/>
          <w:sz w:val="28"/>
          <w:szCs w:val="28"/>
        </w:rPr>
        <w:t>Вопрос о включении в состав Общественного совета при УФНС России по Курганской области Умн</w:t>
      </w:r>
      <w:r>
        <w:rPr>
          <w:rFonts w:ascii="PF Din Text Cond Pro Light" w:hAnsi="PF Din Text Cond Pro Light"/>
          <w:snapToGrid w:val="0"/>
          <w:sz w:val="28"/>
          <w:szCs w:val="28"/>
        </w:rPr>
        <w:t xml:space="preserve">ова А.В., </w:t>
      </w:r>
      <w:proofErr w:type="spellStart"/>
      <w:r>
        <w:rPr>
          <w:rFonts w:ascii="PF Din Text Cond Pro Light" w:hAnsi="PF Din Text Cond Pro Light"/>
          <w:snapToGrid w:val="0"/>
          <w:sz w:val="28"/>
          <w:szCs w:val="28"/>
        </w:rPr>
        <w:t>Раева</w:t>
      </w:r>
      <w:proofErr w:type="spellEnd"/>
      <w:r>
        <w:rPr>
          <w:rFonts w:ascii="PF Din Text Cond Pro Light" w:hAnsi="PF Din Text Cond Pro Light"/>
          <w:snapToGrid w:val="0"/>
          <w:sz w:val="28"/>
          <w:szCs w:val="28"/>
        </w:rPr>
        <w:t xml:space="preserve"> В.В.,</w:t>
      </w:r>
      <w:r w:rsidRPr="00076498">
        <w:rPr>
          <w:rFonts w:ascii="PF Din Text Cond Pro Light" w:hAnsi="PF Din Text Cond Pro Light"/>
          <w:snapToGrid w:val="0"/>
          <w:sz w:val="28"/>
          <w:szCs w:val="28"/>
        </w:rPr>
        <w:t xml:space="preserve"> Фадеичева А.А., </w:t>
      </w:r>
      <w:proofErr w:type="spellStart"/>
      <w:r w:rsidRPr="00076498">
        <w:rPr>
          <w:rFonts w:ascii="PF Din Text Cond Pro Light" w:hAnsi="PF Din Text Cond Pro Light"/>
          <w:snapToGrid w:val="0"/>
          <w:sz w:val="28"/>
          <w:szCs w:val="28"/>
        </w:rPr>
        <w:t>Кимаковского</w:t>
      </w:r>
      <w:proofErr w:type="spellEnd"/>
      <w:r w:rsidRPr="00076498">
        <w:rPr>
          <w:rFonts w:ascii="PF Din Text Cond Pro Light" w:hAnsi="PF Din Text Cond Pro Light"/>
          <w:snapToGrid w:val="0"/>
          <w:sz w:val="28"/>
          <w:szCs w:val="28"/>
        </w:rPr>
        <w:t xml:space="preserve"> И.В., </w:t>
      </w:r>
      <w:proofErr w:type="spellStart"/>
      <w:r w:rsidRPr="00076498">
        <w:rPr>
          <w:rFonts w:ascii="PF Din Text Cond Pro Light" w:hAnsi="PF Din Text Cond Pro Light"/>
          <w:snapToGrid w:val="0"/>
          <w:sz w:val="28"/>
          <w:szCs w:val="28"/>
        </w:rPr>
        <w:t>Зольникова</w:t>
      </w:r>
      <w:proofErr w:type="spellEnd"/>
      <w:r w:rsidRPr="00076498">
        <w:rPr>
          <w:rFonts w:ascii="PF Din Text Cond Pro Light" w:hAnsi="PF Din Text Cond Pro Light"/>
          <w:snapToGrid w:val="0"/>
          <w:sz w:val="28"/>
          <w:szCs w:val="28"/>
        </w:rPr>
        <w:t xml:space="preserve"> С.В., </w:t>
      </w:r>
      <w:proofErr w:type="spellStart"/>
      <w:r w:rsidRPr="00076498">
        <w:rPr>
          <w:rFonts w:ascii="PF Din Text Cond Pro Light" w:hAnsi="PF Din Text Cond Pro Light"/>
          <w:snapToGrid w:val="0"/>
          <w:sz w:val="28"/>
          <w:szCs w:val="28"/>
        </w:rPr>
        <w:t>Мелёхиной</w:t>
      </w:r>
      <w:proofErr w:type="spellEnd"/>
      <w:r w:rsidRPr="00076498">
        <w:rPr>
          <w:rFonts w:ascii="PF Din Text Cond Pro Light" w:hAnsi="PF Din Text Cond Pro Light"/>
          <w:snapToGrid w:val="0"/>
          <w:sz w:val="28"/>
          <w:szCs w:val="28"/>
        </w:rPr>
        <w:t xml:space="preserve"> З.В., Воробейчик В.А. (по согласованию).</w:t>
      </w:r>
    </w:p>
    <w:p w:rsidR="002A62A0" w:rsidRPr="00076498" w:rsidRDefault="002A62A0" w:rsidP="002A62A0">
      <w:pPr>
        <w:pStyle w:val="a5"/>
        <w:numPr>
          <w:ilvl w:val="0"/>
          <w:numId w:val="9"/>
        </w:numPr>
        <w:shd w:val="clear" w:color="auto" w:fill="FFFFFF"/>
        <w:spacing w:line="240" w:lineRule="atLeast"/>
        <w:jc w:val="both"/>
        <w:rPr>
          <w:rFonts w:ascii="PF Din Text Cond Pro Light" w:hAnsi="PF Din Text Cond Pro Light"/>
          <w:snapToGrid w:val="0"/>
          <w:sz w:val="28"/>
          <w:szCs w:val="28"/>
        </w:rPr>
      </w:pPr>
      <w:r w:rsidRPr="002A62A0">
        <w:rPr>
          <w:rFonts w:ascii="PF Din Text Cond Pro Light" w:hAnsi="PF Din Text Cond Pro Light"/>
          <w:snapToGrid w:val="0"/>
          <w:sz w:val="28"/>
          <w:szCs w:val="28"/>
        </w:rPr>
        <w:t>Утверждение плана работы Общественного совета при УФНС России по Курганской области на 2022 год.</w:t>
      </w:r>
    </w:p>
    <w:p w:rsidR="00076498" w:rsidRDefault="00076498" w:rsidP="00854436">
      <w:pPr>
        <w:shd w:val="clear" w:color="auto" w:fill="FFFFFF"/>
        <w:spacing w:line="240" w:lineRule="atLeast"/>
        <w:jc w:val="center"/>
        <w:rPr>
          <w:rFonts w:ascii="PF Din Text Cond Pro Light" w:eastAsia="Calibri" w:hAnsi="PF Din Text Cond Pro Light"/>
          <w:snapToGrid w:val="0"/>
          <w:sz w:val="28"/>
          <w:szCs w:val="28"/>
          <w:lang w:eastAsia="en-US"/>
        </w:rPr>
      </w:pPr>
    </w:p>
    <w:p w:rsidR="00F95EDD" w:rsidRDefault="00F95EDD" w:rsidP="001A6D6A">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4A3913" w:rsidRPr="00061E82" w:rsidRDefault="004A3913" w:rsidP="001A6D6A">
      <w:pPr>
        <w:shd w:val="clear" w:color="auto" w:fill="FFFFFF"/>
        <w:spacing w:line="240" w:lineRule="atLeast"/>
        <w:jc w:val="center"/>
        <w:rPr>
          <w:rFonts w:ascii="PF Din Text Cond Pro Light" w:hAnsi="PF Din Text Cond Pro Light"/>
          <w:sz w:val="28"/>
          <w:szCs w:val="28"/>
        </w:rPr>
      </w:pPr>
    </w:p>
    <w:p w:rsidR="004A3913" w:rsidRDefault="004A3913" w:rsidP="004A3913">
      <w:pPr>
        <w:shd w:val="clear" w:color="auto" w:fill="FFFFFF"/>
        <w:spacing w:line="240" w:lineRule="atLeast"/>
        <w:ind w:firstLine="708"/>
        <w:jc w:val="both"/>
        <w:rPr>
          <w:rFonts w:ascii="PF Din Text Cond Pro Light" w:hAnsi="PF Din Text Cond Pro Light"/>
          <w:sz w:val="28"/>
          <w:szCs w:val="28"/>
        </w:rPr>
      </w:pPr>
      <w:r w:rsidRPr="004A3913">
        <w:rPr>
          <w:rFonts w:ascii="PF Din Text Cond Pro Light" w:hAnsi="PF Din Text Cond Pro Light"/>
          <w:sz w:val="28"/>
          <w:szCs w:val="28"/>
        </w:rPr>
        <w:t>Председатель Общественного совета</w:t>
      </w:r>
      <w:r>
        <w:rPr>
          <w:rFonts w:ascii="PF Din Text Cond Pro Light" w:hAnsi="PF Din Text Cond Pro Light"/>
          <w:sz w:val="28"/>
          <w:szCs w:val="28"/>
        </w:rPr>
        <w:t xml:space="preserve"> </w:t>
      </w:r>
      <w:r w:rsidRPr="004A3913">
        <w:rPr>
          <w:rFonts w:ascii="PF Din Text Cond Pro Light" w:hAnsi="PF Din Text Cond Pro Light"/>
          <w:sz w:val="28"/>
          <w:szCs w:val="28"/>
        </w:rPr>
        <w:t>при УФ</w:t>
      </w:r>
      <w:r w:rsidR="00EE287E">
        <w:rPr>
          <w:rFonts w:ascii="PF Din Text Cond Pro Light" w:hAnsi="PF Din Text Cond Pro Light"/>
          <w:sz w:val="28"/>
          <w:szCs w:val="28"/>
        </w:rPr>
        <w:t>НС России по Курганской области</w:t>
      </w:r>
      <w:r w:rsidRPr="004A3913">
        <w:rPr>
          <w:rFonts w:ascii="PF Din Text Cond Pro Light" w:hAnsi="PF Din Text Cond Pro Light"/>
          <w:sz w:val="28"/>
          <w:szCs w:val="28"/>
        </w:rPr>
        <w:t xml:space="preserve"> </w:t>
      </w:r>
      <w:r w:rsidR="00EE287E">
        <w:rPr>
          <w:rFonts w:ascii="PF Din Text Cond Pro Light" w:hAnsi="PF Din Text Cond Pro Light"/>
          <w:sz w:val="28"/>
          <w:szCs w:val="28"/>
        </w:rPr>
        <w:t xml:space="preserve">(далее – Управление) </w:t>
      </w:r>
      <w:r w:rsidRPr="004A3913">
        <w:rPr>
          <w:rFonts w:ascii="PF Din Text Cond Pro Light" w:hAnsi="PF Din Text Cond Pro Light"/>
          <w:sz w:val="28"/>
          <w:szCs w:val="28"/>
        </w:rPr>
        <w:t>Герасименко</w:t>
      </w:r>
      <w:r>
        <w:rPr>
          <w:rFonts w:ascii="PF Din Text Cond Pro Light" w:hAnsi="PF Din Text Cond Pro Light"/>
          <w:sz w:val="28"/>
          <w:szCs w:val="28"/>
        </w:rPr>
        <w:t xml:space="preserve"> Н. П.</w:t>
      </w:r>
      <w:r w:rsidR="00CF21AD">
        <w:rPr>
          <w:rFonts w:ascii="PF Din Text Cond Pro Light" w:hAnsi="PF Din Text Cond Pro Light"/>
          <w:sz w:val="28"/>
          <w:szCs w:val="28"/>
        </w:rPr>
        <w:t xml:space="preserve"> открыл Общественный совет, озвучил повестку</w:t>
      </w:r>
      <w:r w:rsidR="00CF21AD" w:rsidRPr="00EE287E">
        <w:rPr>
          <w:rFonts w:ascii="PF Din Text Cond Pro Light" w:hAnsi="PF Din Text Cond Pro Light"/>
          <w:sz w:val="28"/>
          <w:szCs w:val="28"/>
        </w:rPr>
        <w:t xml:space="preserve"> </w:t>
      </w:r>
      <w:r w:rsidR="00CF21AD" w:rsidRPr="00CF21AD">
        <w:rPr>
          <w:rFonts w:ascii="PF Din Text Cond Pro Light" w:hAnsi="PF Din Text Cond Pro Light"/>
          <w:sz w:val="28"/>
          <w:szCs w:val="28"/>
        </w:rPr>
        <w:t>заседания</w:t>
      </w:r>
      <w:r w:rsidR="00CF21AD">
        <w:rPr>
          <w:rFonts w:ascii="PF Din Text Cond Pro Light" w:hAnsi="PF Din Text Cond Pro Light"/>
          <w:sz w:val="28"/>
          <w:szCs w:val="28"/>
        </w:rPr>
        <w:t>, представил докладчика</w:t>
      </w:r>
      <w:r w:rsidR="00CF21AD" w:rsidRPr="00EE287E">
        <w:rPr>
          <w:rFonts w:ascii="PF Din Text Cond Pro Light" w:hAnsi="PF Din Text Cond Pro Light"/>
          <w:sz w:val="28"/>
          <w:szCs w:val="28"/>
        </w:rPr>
        <w:t xml:space="preserve"> </w:t>
      </w:r>
      <w:r w:rsidR="00EE287E">
        <w:rPr>
          <w:rFonts w:ascii="PF Din Text Cond Pro Light" w:hAnsi="PF Din Text Cond Pro Light"/>
          <w:sz w:val="28"/>
          <w:szCs w:val="28"/>
        </w:rPr>
        <w:t>–</w:t>
      </w:r>
      <w:r w:rsidR="00CF21AD" w:rsidRPr="00EE287E">
        <w:rPr>
          <w:rFonts w:ascii="PF Din Text Cond Pro Light" w:hAnsi="PF Din Text Cond Pro Light"/>
          <w:sz w:val="28"/>
          <w:szCs w:val="28"/>
        </w:rPr>
        <w:t xml:space="preserve"> </w:t>
      </w:r>
      <w:r w:rsidR="00EE287E" w:rsidRPr="00EE287E">
        <w:rPr>
          <w:rFonts w:ascii="PF Din Text Cond Pro Light" w:hAnsi="PF Din Text Cond Pro Light"/>
          <w:sz w:val="28"/>
          <w:szCs w:val="28"/>
        </w:rPr>
        <w:t>заместителя</w:t>
      </w:r>
      <w:r w:rsidR="00EE287E">
        <w:rPr>
          <w:rFonts w:ascii="PF Din Text Cond Pro Light" w:hAnsi="PF Din Text Cond Pro Light"/>
          <w:sz w:val="28"/>
          <w:szCs w:val="28"/>
        </w:rPr>
        <w:t xml:space="preserve"> руководителя Управления Максимову О.А.</w:t>
      </w:r>
    </w:p>
    <w:p w:rsidR="00CF21AD" w:rsidRDefault="00EE287E" w:rsidP="001A6D6A">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 xml:space="preserve">Максимова О.А. сообщила </w:t>
      </w:r>
      <w:r w:rsidR="00CF21AD">
        <w:rPr>
          <w:rFonts w:ascii="PF Din Text Cond Pro Light" w:hAnsi="PF Din Text Cond Pro Light"/>
          <w:sz w:val="28"/>
          <w:szCs w:val="28"/>
        </w:rPr>
        <w:t>следующую информацию.</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28 марта 2022 года Управление Федеральной налоговой службы по Курганской области завершило процедуру реорганизации, в рамках которой налоговые органы Зауралья перешли на двухуровневую систему управления.</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proofErr w:type="gramStart"/>
      <w:r w:rsidRPr="00EE287E">
        <w:rPr>
          <w:rFonts w:ascii="PF Din Text Cond Pro Light" w:hAnsi="PF Din Text Cond Pro Light"/>
          <w:sz w:val="28"/>
          <w:szCs w:val="28"/>
        </w:rPr>
        <w:t xml:space="preserve">В результате мероприятий по модернизации организационной структуры Управления, ИФНС России по г. Кургану, а также Межрайонная ИФНС России №1 по Курганской области, Межрайонная ИФНС России №3 по Курганской области, Межрайонная ИФНС России №6 по Курганской области, Межрайонная ИФНС России №7 по Курганской области будут работать в </w:t>
      </w:r>
      <w:r w:rsidRPr="00EE287E">
        <w:rPr>
          <w:rFonts w:ascii="PF Din Text Cond Pro Light" w:hAnsi="PF Din Text Cond Pro Light"/>
          <w:sz w:val="28"/>
          <w:szCs w:val="28"/>
        </w:rPr>
        <w:lastRenderedPageBreak/>
        <w:t>новом формате: они прекратят свою деятельность путем присоединения к УФНС России по Курганской области</w:t>
      </w:r>
      <w:proofErr w:type="gramEnd"/>
      <w:r w:rsidRPr="00EE287E">
        <w:rPr>
          <w:rFonts w:ascii="PF Din Text Cond Pro Light" w:hAnsi="PF Din Text Cond Pro Light"/>
          <w:sz w:val="28"/>
          <w:szCs w:val="28"/>
        </w:rPr>
        <w:t>. Функции упраздняемых инспекций будут выполняться региональным Управлением, при этом территориально расположение налоговых органов не изменится, приём налогоплательщиков будет осуществляться по прежним адресам и в прежнем режиме.</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Важное изменение, которое касается налогоплательщиков – изменение реквизитов расчетных документов. При переводе денежных сре</w:t>
      </w:r>
      <w:proofErr w:type="gramStart"/>
      <w:r w:rsidRPr="00EE287E">
        <w:rPr>
          <w:rFonts w:ascii="PF Din Text Cond Pro Light" w:hAnsi="PF Din Text Cond Pro Light"/>
          <w:sz w:val="28"/>
          <w:szCs w:val="28"/>
        </w:rPr>
        <w:t>дств в б</w:t>
      </w:r>
      <w:proofErr w:type="gramEnd"/>
      <w:r w:rsidRPr="00EE287E">
        <w:rPr>
          <w:rFonts w:ascii="PF Din Text Cond Pro Light" w:hAnsi="PF Din Text Cond Pro Light"/>
          <w:sz w:val="28"/>
          <w:szCs w:val="28"/>
        </w:rPr>
        <w:t>юджетную систему Российской Федерации на уплату налогов, сборов, страховых взносов, пеней, штрафов и государственных пошлин, администрируемых налоговой службой, с 28 марта 2022 в расчетных документах должны быть указаны значения реквизитов одного администратора, а именно Управления Федеральной налоговой службы по Курганской области:</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ИНН получателя средств: 4501111862</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КПП получателя средств: 450101001</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Получатель: УФК по Курганской области (УФНС России по Курганской области).</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 xml:space="preserve">Данная информация размещена в новостной ленте региональной вкладки УФНС России по Курганской области на официальном сайте ФНС России, размещена в СМИ, а также доведена официальными письмами до кредитных организаций, работающих в Курганской области, ГБУ «МФЦ», а также общественных </w:t>
      </w:r>
      <w:r>
        <w:rPr>
          <w:rFonts w:ascii="PF Din Text Cond Pro Light" w:hAnsi="PF Din Text Cond Pro Light"/>
          <w:sz w:val="28"/>
          <w:szCs w:val="28"/>
        </w:rPr>
        <w:t>организаций Курганской области.</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Оптимизация организационно-функциональной структуры поэтапно производится в территориальных органах ФНС России в соответствии с Постановлением Правительства Российской Федерации от 16.11.2020 №1830.</w:t>
      </w:r>
    </w:p>
    <w:p w:rsidR="00EE287E" w:rsidRP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Переход на двухуровневую систему управления позволяет централизовать и оптимизировать функции налогового администрирования на региональном уровне и обеспечить экстерриториальный принцип обслуживания налогоплательщиков внутри региона. На месте упраздненных инспекций остаются офисы с операционными залами для предоставления государственных услуг и обслуживания налогоплательщиков с возможностью обращения налогоплательщиков в любой офис на территории субъекта.</w:t>
      </w:r>
    </w:p>
    <w:p w:rsidR="00EE287E" w:rsidRDefault="00EE287E" w:rsidP="00EE287E">
      <w:pPr>
        <w:shd w:val="clear" w:color="auto" w:fill="FFFFFF"/>
        <w:spacing w:line="240" w:lineRule="atLeast"/>
        <w:ind w:firstLine="708"/>
        <w:jc w:val="both"/>
        <w:rPr>
          <w:rFonts w:ascii="PF Din Text Cond Pro Light" w:hAnsi="PF Din Text Cond Pro Light"/>
          <w:sz w:val="28"/>
          <w:szCs w:val="28"/>
        </w:rPr>
      </w:pPr>
      <w:r w:rsidRPr="00EE287E">
        <w:rPr>
          <w:rFonts w:ascii="PF Din Text Cond Pro Light" w:hAnsi="PF Din Text Cond Pro Light"/>
          <w:sz w:val="28"/>
          <w:szCs w:val="28"/>
        </w:rPr>
        <w:t>Кроме того, на сайте ФНС России представлен широкий спектр электронных сервисов, позволяющих не выходя из дома решать вопросы, касающиеся налогового законодательства.</w:t>
      </w:r>
    </w:p>
    <w:p w:rsidR="001040DF" w:rsidRDefault="001040DF" w:rsidP="00EE287E">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Заместитель руководителя А.В. Терентьев дополнил доклад О.А Максимовой информацией о штатной численности сотрудников Управления. Он доложил, что благодаря структурным изменениям, сократилось количество руководящих должностей налоговых органов Курганской области, при этом штатная численность была сокращена на 10 единиц. А.В. Терентьев отметил, что рабочие места при этом были сохранены. Также он пояснил, что для улучшения взаимодействия с налогоплательщиками, за каждым заместителем руководителя Управления были закреплены муниципальные образования области</w:t>
      </w:r>
      <w:r w:rsidR="002B6226">
        <w:rPr>
          <w:rFonts w:ascii="PF Din Text Cond Pro Light" w:hAnsi="PF Din Text Cond Pro Light"/>
          <w:sz w:val="28"/>
          <w:szCs w:val="28"/>
        </w:rPr>
        <w:t>.</w:t>
      </w:r>
    </w:p>
    <w:p w:rsidR="002B6226" w:rsidRDefault="002B6226" w:rsidP="00F945DD">
      <w:pPr>
        <w:shd w:val="clear" w:color="auto" w:fill="FFFFFF"/>
        <w:spacing w:line="240" w:lineRule="atLeast"/>
        <w:ind w:firstLine="708"/>
        <w:jc w:val="both"/>
        <w:rPr>
          <w:rFonts w:ascii="PF Din Text Cond Pro Light" w:hAnsi="PF Din Text Cond Pro Light"/>
          <w:sz w:val="28"/>
          <w:szCs w:val="28"/>
        </w:rPr>
      </w:pPr>
      <w:proofErr w:type="spellStart"/>
      <w:r>
        <w:rPr>
          <w:rFonts w:ascii="PF Din Text Cond Pro Light" w:hAnsi="PF Din Text Cond Pro Light"/>
          <w:sz w:val="28"/>
          <w:szCs w:val="28"/>
        </w:rPr>
        <w:t>Хильчук</w:t>
      </w:r>
      <w:proofErr w:type="spellEnd"/>
      <w:r>
        <w:rPr>
          <w:rFonts w:ascii="PF Din Text Cond Pro Light" w:hAnsi="PF Din Text Cond Pro Light"/>
          <w:sz w:val="28"/>
          <w:szCs w:val="28"/>
        </w:rPr>
        <w:t xml:space="preserve"> Т.Ю.</w:t>
      </w:r>
      <w:r w:rsidR="002E70E8">
        <w:rPr>
          <w:rFonts w:ascii="PF Din Text Cond Pro Light" w:hAnsi="PF Din Text Cond Pro Light"/>
          <w:sz w:val="28"/>
          <w:szCs w:val="28"/>
        </w:rPr>
        <w:t xml:space="preserve"> задала вопрос о мерах поддержки бизнеса в неблагоприятных экономических условиях, сложившихся в результате недружественных действий отдельных стран. Тер</w:t>
      </w:r>
      <w:r w:rsidR="00F945DD">
        <w:rPr>
          <w:rFonts w:ascii="PF Din Text Cond Pro Light" w:hAnsi="PF Din Text Cond Pro Light"/>
          <w:sz w:val="28"/>
          <w:szCs w:val="28"/>
        </w:rPr>
        <w:t>е</w:t>
      </w:r>
      <w:r w:rsidR="002E70E8">
        <w:rPr>
          <w:rFonts w:ascii="PF Din Text Cond Pro Light" w:hAnsi="PF Din Text Cond Pro Light"/>
          <w:sz w:val="28"/>
          <w:szCs w:val="28"/>
        </w:rPr>
        <w:t>нтьев А.В.</w:t>
      </w:r>
      <w:r w:rsidR="00F945DD" w:rsidRPr="00F945DD">
        <w:rPr>
          <w:rFonts w:ascii="PF Din Text Cond Pro Light" w:hAnsi="PF Din Text Cond Pro Light"/>
          <w:sz w:val="28"/>
          <w:szCs w:val="28"/>
        </w:rPr>
        <w:t xml:space="preserve"> доложил о работе Регионального </w:t>
      </w:r>
      <w:r w:rsidR="00F945DD">
        <w:rPr>
          <w:rFonts w:ascii="PF Din Text Cond Pro Light" w:hAnsi="PF Din Text Cond Pro Light"/>
          <w:sz w:val="28"/>
          <w:szCs w:val="28"/>
        </w:rPr>
        <w:t>ситуационного центра Управления. Он пояснил, что в</w:t>
      </w:r>
      <w:r w:rsidR="00F945DD" w:rsidRPr="00F945DD">
        <w:rPr>
          <w:rFonts w:ascii="PF Din Text Cond Pro Light" w:hAnsi="PF Din Text Cond Pro Light"/>
          <w:sz w:val="28"/>
          <w:szCs w:val="28"/>
        </w:rPr>
        <w:t xml:space="preserve"> связи с недружественными действиями отдельных государств и складывающейся экономической ситуацией, а также необходимостью изучения предложений и выработки мер поддержки бизнеса и граждан Региональный ситуационный центр Управления организует ежедневный мониторинг обратной связи от налогоплательщиков. В ежедневном режиме мы осуществляем сбор и анализ поступающих обращений налогоплательщиков о рисках бизнеса. Все поступившие обращения направляются в </w:t>
      </w:r>
      <w:r w:rsidR="00F945DD" w:rsidRPr="00F945DD">
        <w:rPr>
          <w:rFonts w:ascii="PF Din Text Cond Pro Light" w:hAnsi="PF Din Text Cond Pro Light"/>
          <w:sz w:val="28"/>
          <w:szCs w:val="28"/>
        </w:rPr>
        <w:lastRenderedPageBreak/>
        <w:t xml:space="preserve">федеральный ситуационный центр ФНС России для систематизации и </w:t>
      </w:r>
      <w:proofErr w:type="gramStart"/>
      <w:r w:rsidR="00F945DD" w:rsidRPr="00F945DD">
        <w:rPr>
          <w:rFonts w:ascii="PF Din Text Cond Pro Light" w:hAnsi="PF Din Text Cond Pro Light"/>
          <w:sz w:val="28"/>
          <w:szCs w:val="28"/>
        </w:rPr>
        <w:t>выработки</w:t>
      </w:r>
      <w:proofErr w:type="gramEnd"/>
      <w:r w:rsidR="00F945DD" w:rsidRPr="00F945DD">
        <w:rPr>
          <w:rFonts w:ascii="PF Din Text Cond Pro Light" w:hAnsi="PF Din Text Cond Pro Light"/>
          <w:sz w:val="28"/>
          <w:szCs w:val="28"/>
        </w:rPr>
        <w:t xml:space="preserve"> необходимых мер поддержки в сложившихся условиях</w:t>
      </w:r>
      <w:r w:rsidR="00714D7C">
        <w:rPr>
          <w:rFonts w:ascii="PF Din Text Cond Pro Light" w:hAnsi="PF Din Text Cond Pro Light"/>
          <w:sz w:val="28"/>
          <w:szCs w:val="28"/>
        </w:rPr>
        <w:t>.</w:t>
      </w:r>
    </w:p>
    <w:p w:rsidR="00714D7C" w:rsidRDefault="00714D7C" w:rsidP="00F945DD">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В целях объективной оценки ситуации, Управлением проводится мони</w:t>
      </w:r>
      <w:r w:rsidR="00EC0479">
        <w:rPr>
          <w:rFonts w:ascii="PF Din Text Cond Pro Light" w:hAnsi="PF Din Text Cond Pro Light"/>
          <w:sz w:val="28"/>
          <w:szCs w:val="28"/>
        </w:rPr>
        <w:t>т</w:t>
      </w:r>
      <w:r>
        <w:rPr>
          <w:rFonts w:ascii="PF Din Text Cond Pro Light" w:hAnsi="PF Din Text Cond Pro Light"/>
          <w:sz w:val="28"/>
          <w:szCs w:val="28"/>
        </w:rPr>
        <w:t>оринг поступлений от налогоплатель</w:t>
      </w:r>
      <w:r w:rsidR="00EC0479">
        <w:rPr>
          <w:rFonts w:ascii="PF Din Text Cond Pro Light" w:hAnsi="PF Din Text Cond Pro Light"/>
          <w:sz w:val="28"/>
          <w:szCs w:val="28"/>
        </w:rPr>
        <w:t>щиков по трем спискам. В первом числятся организации, напрямую пострадавшие от санкций, во втором – органи</w:t>
      </w:r>
      <w:r w:rsidR="00D017E3">
        <w:rPr>
          <w:rFonts w:ascii="PF Din Text Cond Pro Light" w:hAnsi="PF Din Text Cond Pro Light"/>
          <w:sz w:val="28"/>
          <w:szCs w:val="28"/>
        </w:rPr>
        <w:t>за</w:t>
      </w:r>
      <w:r w:rsidR="00EC0479">
        <w:rPr>
          <w:rFonts w:ascii="PF Din Text Cond Pro Light" w:hAnsi="PF Din Text Cond Pro Light"/>
          <w:sz w:val="28"/>
          <w:szCs w:val="28"/>
        </w:rPr>
        <w:t xml:space="preserve">ции, доля участия иностранного капитала в которых более 25%, в третьем </w:t>
      </w:r>
      <w:r w:rsidR="00D017E3">
        <w:rPr>
          <w:rFonts w:ascii="PF Din Text Cond Pro Light" w:hAnsi="PF Din Text Cond Pro Light"/>
          <w:sz w:val="28"/>
          <w:szCs w:val="28"/>
        </w:rPr>
        <w:t>–</w:t>
      </w:r>
      <w:r w:rsidR="006A0037">
        <w:rPr>
          <w:rFonts w:ascii="PF Din Text Cond Pro Light" w:hAnsi="PF Din Text Cond Pro Light"/>
          <w:sz w:val="28"/>
          <w:szCs w:val="28"/>
        </w:rPr>
        <w:t xml:space="preserve"> налогоплательщики, обеспечивающие основную долю налоговых поступлений в регионе. </w:t>
      </w:r>
      <w:r w:rsidR="00360FC7">
        <w:rPr>
          <w:rFonts w:ascii="PF Din Text Cond Pro Light" w:hAnsi="PF Din Text Cond Pro Light"/>
          <w:sz w:val="28"/>
          <w:szCs w:val="28"/>
        </w:rPr>
        <w:t xml:space="preserve">При помощи данного мониторинга анализируется </w:t>
      </w:r>
      <w:r w:rsidR="00456A19">
        <w:rPr>
          <w:rFonts w:ascii="PF Din Text Cond Pro Light" w:hAnsi="PF Din Text Cond Pro Light"/>
          <w:sz w:val="28"/>
          <w:szCs w:val="28"/>
        </w:rPr>
        <w:t>запас финансовой прочности региона.</w:t>
      </w:r>
    </w:p>
    <w:p w:rsidR="001040DF" w:rsidRDefault="001040DF" w:rsidP="00542DD6">
      <w:pPr>
        <w:shd w:val="clear" w:color="auto" w:fill="FFFFFF"/>
        <w:spacing w:line="240" w:lineRule="atLeast"/>
        <w:jc w:val="center"/>
        <w:rPr>
          <w:rFonts w:ascii="PF Din Text Cond Pro Light" w:hAnsi="PF Din Text Cond Pro Light"/>
          <w:sz w:val="28"/>
          <w:szCs w:val="28"/>
        </w:rPr>
      </w:pPr>
    </w:p>
    <w:p w:rsidR="004E0668" w:rsidRPr="00061E82" w:rsidRDefault="004E0668" w:rsidP="00542DD6">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7C12D5" w:rsidRDefault="007C12D5" w:rsidP="00542DD6">
      <w:pPr>
        <w:shd w:val="clear" w:color="auto" w:fill="FFFFFF"/>
        <w:spacing w:line="240" w:lineRule="atLeast"/>
        <w:ind w:firstLine="708"/>
        <w:jc w:val="both"/>
        <w:rPr>
          <w:rFonts w:ascii="PF Din Text Cond Pro Light" w:hAnsi="PF Din Text Cond Pro Light"/>
          <w:sz w:val="28"/>
          <w:szCs w:val="28"/>
        </w:rPr>
      </w:pPr>
      <w:r w:rsidRPr="00061E82">
        <w:rPr>
          <w:rFonts w:ascii="PF Din Text Cond Pro Light" w:hAnsi="PF Din Text Cond Pro Light"/>
          <w:sz w:val="28"/>
          <w:szCs w:val="28"/>
        </w:rPr>
        <w:t>Принять к сведению информацию</w:t>
      </w:r>
      <w:r w:rsidR="001E2B44">
        <w:rPr>
          <w:rFonts w:ascii="PF Din Text Cond Pro Light" w:hAnsi="PF Din Text Cond Pro Light"/>
          <w:sz w:val="28"/>
          <w:szCs w:val="28"/>
        </w:rPr>
        <w:t>,</w:t>
      </w:r>
      <w:r w:rsidRPr="00061E82">
        <w:rPr>
          <w:rFonts w:ascii="PF Din Text Cond Pro Light" w:hAnsi="PF Din Text Cond Pro Light"/>
          <w:sz w:val="28"/>
          <w:szCs w:val="28"/>
        </w:rPr>
        <w:t xml:space="preserve"> изложенную </w:t>
      </w:r>
      <w:r w:rsidR="00456A19">
        <w:rPr>
          <w:rFonts w:ascii="PF Din Text Cond Pro Light" w:hAnsi="PF Din Text Cond Pro Light"/>
          <w:sz w:val="28"/>
          <w:szCs w:val="28"/>
        </w:rPr>
        <w:t>Максимовой О.А. и Терентьевым А.В.</w:t>
      </w:r>
    </w:p>
    <w:p w:rsidR="00456A19" w:rsidRDefault="00456A19" w:rsidP="00542DD6">
      <w:pPr>
        <w:shd w:val="clear" w:color="auto" w:fill="FFFFFF"/>
        <w:spacing w:line="240" w:lineRule="atLeast"/>
        <w:ind w:firstLine="708"/>
        <w:jc w:val="both"/>
        <w:rPr>
          <w:rFonts w:ascii="PF Din Text Cond Pro Light" w:hAnsi="PF Din Text Cond Pro Light"/>
          <w:sz w:val="28"/>
          <w:szCs w:val="28"/>
        </w:rPr>
      </w:pPr>
    </w:p>
    <w:p w:rsidR="00456A19" w:rsidRDefault="00456A19" w:rsidP="00456A19">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СЛУШАЛИ:</w:t>
      </w:r>
    </w:p>
    <w:p w:rsidR="00456A19" w:rsidRDefault="00D7166F"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 xml:space="preserve">Герасименко Н.П. </w:t>
      </w:r>
      <w:r w:rsidRPr="00D7166F">
        <w:rPr>
          <w:rFonts w:ascii="PF Din Text Cond Pro Light" w:hAnsi="PF Din Text Cond Pro Light"/>
          <w:sz w:val="28"/>
          <w:szCs w:val="28"/>
        </w:rPr>
        <w:t xml:space="preserve">о включении в состав Общественного совета при </w:t>
      </w:r>
      <w:r w:rsidR="00295AC8">
        <w:rPr>
          <w:rFonts w:ascii="PF Din Text Cond Pro Light" w:hAnsi="PF Din Text Cond Pro Light"/>
          <w:sz w:val="28"/>
          <w:szCs w:val="28"/>
        </w:rPr>
        <w:t xml:space="preserve">Управлении </w:t>
      </w:r>
      <w:r>
        <w:rPr>
          <w:rFonts w:ascii="PF Din Text Cond Pro Light" w:hAnsi="PF Din Text Cond Pro Light"/>
          <w:sz w:val="28"/>
          <w:szCs w:val="28"/>
        </w:rPr>
        <w:t>Соловьёва О.П.</w:t>
      </w:r>
      <w:r w:rsidRPr="00D7166F">
        <w:rPr>
          <w:rFonts w:ascii="PF Din Text Cond Pro Light" w:hAnsi="PF Din Text Cond Pro Light"/>
          <w:sz w:val="28"/>
          <w:szCs w:val="28"/>
        </w:rPr>
        <w:t xml:space="preserve">, </w:t>
      </w:r>
      <w:proofErr w:type="spellStart"/>
      <w:r w:rsidRPr="00D7166F">
        <w:rPr>
          <w:rFonts w:ascii="PF Din Text Cond Pro Light" w:hAnsi="PF Din Text Cond Pro Light"/>
          <w:sz w:val="28"/>
          <w:szCs w:val="28"/>
        </w:rPr>
        <w:t>Раева</w:t>
      </w:r>
      <w:proofErr w:type="spellEnd"/>
      <w:r w:rsidRPr="00D7166F">
        <w:rPr>
          <w:rFonts w:ascii="PF Din Text Cond Pro Light" w:hAnsi="PF Din Text Cond Pro Light"/>
          <w:sz w:val="28"/>
          <w:szCs w:val="28"/>
        </w:rPr>
        <w:t xml:space="preserve"> В.В., Фадеичева А.А., </w:t>
      </w:r>
      <w:proofErr w:type="spellStart"/>
      <w:r w:rsidRPr="00D7166F">
        <w:rPr>
          <w:rFonts w:ascii="PF Din Text Cond Pro Light" w:hAnsi="PF Din Text Cond Pro Light"/>
          <w:sz w:val="28"/>
          <w:szCs w:val="28"/>
        </w:rPr>
        <w:t>Кимаковского</w:t>
      </w:r>
      <w:proofErr w:type="spellEnd"/>
      <w:r w:rsidRPr="00D7166F">
        <w:rPr>
          <w:rFonts w:ascii="PF Din Text Cond Pro Light" w:hAnsi="PF Din Text Cond Pro Light"/>
          <w:sz w:val="28"/>
          <w:szCs w:val="28"/>
        </w:rPr>
        <w:t xml:space="preserve"> И.В., </w:t>
      </w:r>
      <w:proofErr w:type="spellStart"/>
      <w:r w:rsidRPr="00D7166F">
        <w:rPr>
          <w:rFonts w:ascii="PF Din Text Cond Pro Light" w:hAnsi="PF Din Text Cond Pro Light"/>
          <w:sz w:val="28"/>
          <w:szCs w:val="28"/>
        </w:rPr>
        <w:t>Зольникова</w:t>
      </w:r>
      <w:proofErr w:type="spellEnd"/>
      <w:r w:rsidRPr="00D7166F">
        <w:rPr>
          <w:rFonts w:ascii="PF Din Text Cond Pro Light" w:hAnsi="PF Din Text Cond Pro Light"/>
          <w:sz w:val="28"/>
          <w:szCs w:val="28"/>
        </w:rPr>
        <w:t xml:space="preserve"> С.В., Лушникова А.О., </w:t>
      </w:r>
      <w:proofErr w:type="spellStart"/>
      <w:r w:rsidRPr="00D7166F">
        <w:rPr>
          <w:rFonts w:ascii="PF Din Text Cond Pro Light" w:hAnsi="PF Din Text Cond Pro Light"/>
          <w:sz w:val="28"/>
          <w:szCs w:val="28"/>
        </w:rPr>
        <w:t>М</w:t>
      </w:r>
      <w:r w:rsidR="00295AC8">
        <w:rPr>
          <w:rFonts w:ascii="PF Din Text Cond Pro Light" w:hAnsi="PF Din Text Cond Pro Light"/>
          <w:sz w:val="28"/>
          <w:szCs w:val="28"/>
        </w:rPr>
        <w:t>елёхиной</w:t>
      </w:r>
      <w:proofErr w:type="spellEnd"/>
      <w:r w:rsidR="00295AC8">
        <w:rPr>
          <w:rFonts w:ascii="PF Din Text Cond Pro Light" w:hAnsi="PF Din Text Cond Pro Light"/>
          <w:sz w:val="28"/>
          <w:szCs w:val="28"/>
        </w:rPr>
        <w:t xml:space="preserve"> З.В., Воробейчик В.А.</w:t>
      </w:r>
    </w:p>
    <w:p w:rsidR="00295AC8" w:rsidRDefault="00295AC8" w:rsidP="00542DD6">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Все члены Общественного совета при Управлении проголосовали за включение вышеупомянутых лиц в состав Общественного совета.</w:t>
      </w:r>
    </w:p>
    <w:p w:rsidR="00295AC8" w:rsidRDefault="00295AC8" w:rsidP="00542DD6">
      <w:pPr>
        <w:shd w:val="clear" w:color="auto" w:fill="FFFFFF"/>
        <w:spacing w:line="240" w:lineRule="atLeast"/>
        <w:ind w:firstLine="708"/>
        <w:jc w:val="both"/>
        <w:rPr>
          <w:rFonts w:ascii="PF Din Text Cond Pro Light" w:hAnsi="PF Din Text Cond Pro Light"/>
          <w:sz w:val="28"/>
          <w:szCs w:val="28"/>
        </w:rPr>
      </w:pPr>
    </w:p>
    <w:p w:rsidR="00295AC8" w:rsidRPr="00061E82" w:rsidRDefault="00295AC8" w:rsidP="00295AC8">
      <w:pPr>
        <w:shd w:val="clear" w:color="auto" w:fill="FFFFFF"/>
        <w:spacing w:line="240" w:lineRule="atLeast"/>
        <w:jc w:val="center"/>
        <w:rPr>
          <w:rFonts w:ascii="PF Din Text Cond Pro Light" w:hAnsi="PF Din Text Cond Pro Light"/>
          <w:sz w:val="28"/>
          <w:szCs w:val="28"/>
        </w:rPr>
      </w:pPr>
      <w:r w:rsidRPr="00061E82">
        <w:rPr>
          <w:rFonts w:ascii="PF Din Text Cond Pro Light" w:hAnsi="PF Din Text Cond Pro Light"/>
          <w:sz w:val="28"/>
          <w:szCs w:val="28"/>
        </w:rPr>
        <w:t>РЕШИЛИ:</w:t>
      </w:r>
    </w:p>
    <w:p w:rsidR="00295AC8" w:rsidRDefault="00295AC8" w:rsidP="00295AC8">
      <w:pPr>
        <w:shd w:val="clear" w:color="auto" w:fill="FFFFFF"/>
        <w:spacing w:line="240" w:lineRule="atLeast"/>
        <w:ind w:firstLine="708"/>
        <w:jc w:val="both"/>
        <w:rPr>
          <w:rFonts w:ascii="PF Din Text Cond Pro Light" w:hAnsi="PF Din Text Cond Pro Light"/>
          <w:sz w:val="28"/>
          <w:szCs w:val="28"/>
        </w:rPr>
      </w:pPr>
      <w:r>
        <w:rPr>
          <w:rFonts w:ascii="PF Din Text Cond Pro Light" w:hAnsi="PF Din Text Cond Pro Light"/>
          <w:sz w:val="28"/>
          <w:szCs w:val="28"/>
        </w:rPr>
        <w:t>Включить в состав Общественного совета при Управлении Соловьёва О.П.</w:t>
      </w:r>
      <w:r w:rsidRPr="00D7166F">
        <w:rPr>
          <w:rFonts w:ascii="PF Din Text Cond Pro Light" w:hAnsi="PF Din Text Cond Pro Light"/>
          <w:sz w:val="28"/>
          <w:szCs w:val="28"/>
        </w:rPr>
        <w:t xml:space="preserve">, </w:t>
      </w:r>
      <w:proofErr w:type="spellStart"/>
      <w:r w:rsidRPr="00D7166F">
        <w:rPr>
          <w:rFonts w:ascii="PF Din Text Cond Pro Light" w:hAnsi="PF Din Text Cond Pro Light"/>
          <w:sz w:val="28"/>
          <w:szCs w:val="28"/>
        </w:rPr>
        <w:t>Раева</w:t>
      </w:r>
      <w:proofErr w:type="spellEnd"/>
      <w:r w:rsidRPr="00D7166F">
        <w:rPr>
          <w:rFonts w:ascii="PF Din Text Cond Pro Light" w:hAnsi="PF Din Text Cond Pro Light"/>
          <w:sz w:val="28"/>
          <w:szCs w:val="28"/>
        </w:rPr>
        <w:t xml:space="preserve"> В.В., Фадеичева А.А., </w:t>
      </w:r>
      <w:proofErr w:type="spellStart"/>
      <w:r w:rsidRPr="00D7166F">
        <w:rPr>
          <w:rFonts w:ascii="PF Din Text Cond Pro Light" w:hAnsi="PF Din Text Cond Pro Light"/>
          <w:sz w:val="28"/>
          <w:szCs w:val="28"/>
        </w:rPr>
        <w:t>Кимаковского</w:t>
      </w:r>
      <w:proofErr w:type="spellEnd"/>
      <w:r w:rsidRPr="00D7166F">
        <w:rPr>
          <w:rFonts w:ascii="PF Din Text Cond Pro Light" w:hAnsi="PF Din Text Cond Pro Light"/>
          <w:sz w:val="28"/>
          <w:szCs w:val="28"/>
        </w:rPr>
        <w:t xml:space="preserve"> И.В., </w:t>
      </w:r>
      <w:proofErr w:type="spellStart"/>
      <w:r w:rsidRPr="00D7166F">
        <w:rPr>
          <w:rFonts w:ascii="PF Din Text Cond Pro Light" w:hAnsi="PF Din Text Cond Pro Light"/>
          <w:sz w:val="28"/>
          <w:szCs w:val="28"/>
        </w:rPr>
        <w:t>Зольникова</w:t>
      </w:r>
      <w:proofErr w:type="spellEnd"/>
      <w:r w:rsidRPr="00D7166F">
        <w:rPr>
          <w:rFonts w:ascii="PF Din Text Cond Pro Light" w:hAnsi="PF Din Text Cond Pro Light"/>
          <w:sz w:val="28"/>
          <w:szCs w:val="28"/>
        </w:rPr>
        <w:t xml:space="preserve"> С.В., Лушникова А.О., </w:t>
      </w:r>
      <w:proofErr w:type="spellStart"/>
      <w:r w:rsidRPr="00D7166F">
        <w:rPr>
          <w:rFonts w:ascii="PF Din Text Cond Pro Light" w:hAnsi="PF Din Text Cond Pro Light"/>
          <w:sz w:val="28"/>
          <w:szCs w:val="28"/>
        </w:rPr>
        <w:t>М</w:t>
      </w:r>
      <w:r>
        <w:rPr>
          <w:rFonts w:ascii="PF Din Text Cond Pro Light" w:hAnsi="PF Din Text Cond Pro Light"/>
          <w:sz w:val="28"/>
          <w:szCs w:val="28"/>
        </w:rPr>
        <w:t>елёхиной</w:t>
      </w:r>
      <w:proofErr w:type="spellEnd"/>
      <w:r>
        <w:rPr>
          <w:rFonts w:ascii="PF Din Text Cond Pro Light" w:hAnsi="PF Din Text Cond Pro Light"/>
          <w:sz w:val="28"/>
          <w:szCs w:val="28"/>
        </w:rPr>
        <w:t xml:space="preserve"> З.В., Воробейчик В.А.</w:t>
      </w:r>
    </w:p>
    <w:p w:rsidR="00295AC8" w:rsidRDefault="00295AC8" w:rsidP="00295AC8">
      <w:pPr>
        <w:shd w:val="clear" w:color="auto" w:fill="FFFFFF"/>
        <w:spacing w:line="240" w:lineRule="atLeast"/>
        <w:ind w:firstLine="708"/>
        <w:jc w:val="both"/>
        <w:rPr>
          <w:rFonts w:ascii="PF Din Text Cond Pro Light" w:hAnsi="PF Din Text Cond Pro Light"/>
          <w:sz w:val="28"/>
          <w:szCs w:val="28"/>
        </w:rPr>
      </w:pPr>
    </w:p>
    <w:p w:rsidR="001A6D6A" w:rsidRDefault="001A6D6A" w:rsidP="001A6D6A">
      <w:pPr>
        <w:shd w:val="clear" w:color="auto" w:fill="FFFFFF"/>
        <w:spacing w:line="240" w:lineRule="atLeast"/>
        <w:jc w:val="both"/>
        <w:rPr>
          <w:rFonts w:ascii="PF Din Text Cond Pro Light" w:hAnsi="PF Din Text Cond Pro Light"/>
          <w:sz w:val="28"/>
          <w:szCs w:val="28"/>
        </w:rPr>
      </w:pPr>
      <w:bookmarkStart w:id="0" w:name="_GoBack"/>
      <w:bookmarkEnd w:id="0"/>
    </w:p>
    <w:p w:rsidR="00321B58" w:rsidRPr="00061E82" w:rsidRDefault="00321B58" w:rsidP="00542DD6">
      <w:pPr>
        <w:shd w:val="clear" w:color="auto" w:fill="FFFFFF"/>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Председатель Общественного совета</w:t>
      </w:r>
    </w:p>
    <w:p w:rsidR="00441240" w:rsidRDefault="00321B58" w:rsidP="00542DD6">
      <w:pPr>
        <w:shd w:val="clear" w:color="auto" w:fill="FFFFFF"/>
        <w:spacing w:line="240" w:lineRule="atLeast"/>
        <w:jc w:val="both"/>
        <w:rPr>
          <w:rFonts w:ascii="PF Din Text Cond Pro Light" w:hAnsi="PF Din Text Cond Pro Light"/>
          <w:sz w:val="28"/>
          <w:szCs w:val="28"/>
        </w:rPr>
      </w:pPr>
      <w:r w:rsidRPr="00061E82">
        <w:rPr>
          <w:rFonts w:ascii="PF Din Text Cond Pro Light" w:hAnsi="PF Din Text Cond Pro Light"/>
          <w:sz w:val="28"/>
          <w:szCs w:val="28"/>
        </w:rPr>
        <w:t xml:space="preserve">при УФНС России по Курганской области  </w:t>
      </w:r>
      <w:r w:rsidR="00654593" w:rsidRPr="00061E82">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485B27">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00295AC8">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B90B2F">
        <w:rPr>
          <w:rFonts w:ascii="PF Din Text Cond Pro Light" w:hAnsi="PF Din Text Cond Pro Light"/>
          <w:sz w:val="28"/>
          <w:szCs w:val="28"/>
        </w:rPr>
        <w:t xml:space="preserve"> </w:t>
      </w:r>
      <w:r w:rsidRPr="00061E82">
        <w:rPr>
          <w:rFonts w:ascii="PF Din Text Cond Pro Light" w:hAnsi="PF Din Text Cond Pro Light"/>
          <w:sz w:val="28"/>
          <w:szCs w:val="28"/>
        </w:rPr>
        <w:t xml:space="preserve">   </w:t>
      </w:r>
      <w:r w:rsidR="008C2ACB" w:rsidRPr="00061E82">
        <w:rPr>
          <w:rFonts w:ascii="PF Din Text Cond Pro Light" w:hAnsi="PF Din Text Cond Pro Light"/>
          <w:sz w:val="28"/>
          <w:szCs w:val="28"/>
        </w:rPr>
        <w:t>Н. П.</w:t>
      </w:r>
      <w:r w:rsidRPr="00061E82">
        <w:rPr>
          <w:rFonts w:ascii="PF Din Text Cond Pro Light" w:hAnsi="PF Din Text Cond Pro Light"/>
          <w:sz w:val="28"/>
          <w:szCs w:val="28"/>
        </w:rPr>
        <w:t xml:space="preserve"> Герасименко</w:t>
      </w:r>
    </w:p>
    <w:p w:rsidR="001A6D6A" w:rsidRDefault="001A6D6A" w:rsidP="00542DD6">
      <w:pPr>
        <w:shd w:val="clear" w:color="auto" w:fill="FFFFFF"/>
        <w:spacing w:line="240" w:lineRule="atLeast"/>
        <w:jc w:val="both"/>
        <w:rPr>
          <w:rFonts w:ascii="PF Din Text Cond Pro Light" w:hAnsi="PF Din Text Cond Pro Light"/>
          <w:sz w:val="28"/>
          <w:szCs w:val="28"/>
        </w:rPr>
      </w:pPr>
    </w:p>
    <w:sectPr w:rsidR="001A6D6A" w:rsidSect="00542DD6">
      <w:pgSz w:w="11906" w:h="16838"/>
      <w:pgMar w:top="1135"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F Din Text Cond Pro Light">
    <w:panose1 w:val="02000000000000000000"/>
    <w:charset w:val="CC"/>
    <w:family w:val="auto"/>
    <w:pitch w:val="variable"/>
    <w:sig w:usb0="A00002BF" w:usb1="5000E0FB" w:usb2="00000000" w:usb3="00000000" w:csb0="0000009F" w:csb1="00000000"/>
  </w:font>
  <w:font w:name="Calibri">
    <w:panose1 w:val="020F0502020204030204"/>
    <w:charset w:val="CC"/>
    <w:family w:val="swiss"/>
    <w:pitch w:val="variable"/>
    <w:sig w:usb0="E4002EFF" w:usb1="C000247B" w:usb2="00000009" w:usb3="00000000" w:csb0="000001FF" w:csb1="00000000"/>
  </w:font>
  <w:font w:name="PF Din Text Comp Pro Medium">
    <w:panose1 w:val="02000500000000020004"/>
    <w:charset w:val="CC"/>
    <w:family w:val="auto"/>
    <w:pitch w:val="variable"/>
    <w:sig w:usb0="A00002B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162"/>
    <w:multiLevelType w:val="hybridMultilevel"/>
    <w:tmpl w:val="3B8A6AE8"/>
    <w:lvl w:ilvl="0" w:tplc="61DE1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630C81"/>
    <w:multiLevelType w:val="hybridMultilevel"/>
    <w:tmpl w:val="BAF4C248"/>
    <w:lvl w:ilvl="0" w:tplc="76A2C25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6003429"/>
    <w:multiLevelType w:val="hybridMultilevel"/>
    <w:tmpl w:val="D3DC21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770"/>
    <w:multiLevelType w:val="hybridMultilevel"/>
    <w:tmpl w:val="5226E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8082A"/>
    <w:multiLevelType w:val="hybridMultilevel"/>
    <w:tmpl w:val="D0664DCA"/>
    <w:lvl w:ilvl="0" w:tplc="16586F7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1455282"/>
    <w:multiLevelType w:val="hybridMultilevel"/>
    <w:tmpl w:val="BB040006"/>
    <w:lvl w:ilvl="0" w:tplc="1C4E427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4CD6522"/>
    <w:multiLevelType w:val="hybridMultilevel"/>
    <w:tmpl w:val="5776BFC4"/>
    <w:lvl w:ilvl="0" w:tplc="6FE2CC78">
      <w:start w:val="1"/>
      <w:numFmt w:val="decimal"/>
      <w:lvlText w:val="%1."/>
      <w:lvlJc w:val="left"/>
      <w:pPr>
        <w:ind w:left="786" w:hanging="360"/>
      </w:pPr>
      <w:rPr>
        <w:rFonts w:ascii="PF Din Text Cond Pro Light" w:eastAsia="Times New Roman" w:hAnsi="PF Din Text Cond Pro Light"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BD461E"/>
    <w:multiLevelType w:val="hybridMultilevel"/>
    <w:tmpl w:val="1D186C28"/>
    <w:lvl w:ilvl="0" w:tplc="3F9A40FA">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8">
    <w:nsid w:val="7AE21233"/>
    <w:multiLevelType w:val="hybridMultilevel"/>
    <w:tmpl w:val="9DFEAC34"/>
    <w:lvl w:ilvl="0" w:tplc="DC8A45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8"/>
  </w:num>
  <w:num w:numId="4">
    <w:abstractNumId w:val="5"/>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09"/>
    <w:rsid w:val="000111B9"/>
    <w:rsid w:val="0004160E"/>
    <w:rsid w:val="00043789"/>
    <w:rsid w:val="00061E82"/>
    <w:rsid w:val="00076498"/>
    <w:rsid w:val="00076DCF"/>
    <w:rsid w:val="00076F86"/>
    <w:rsid w:val="00096CB1"/>
    <w:rsid w:val="000F2338"/>
    <w:rsid w:val="001040DF"/>
    <w:rsid w:val="00113E6E"/>
    <w:rsid w:val="00154DC3"/>
    <w:rsid w:val="001A17A6"/>
    <w:rsid w:val="001A187C"/>
    <w:rsid w:val="001A6D6A"/>
    <w:rsid w:val="001E2B44"/>
    <w:rsid w:val="001F18B6"/>
    <w:rsid w:val="00203446"/>
    <w:rsid w:val="00247B64"/>
    <w:rsid w:val="00255F8B"/>
    <w:rsid w:val="002710E6"/>
    <w:rsid w:val="00291580"/>
    <w:rsid w:val="00295AC8"/>
    <w:rsid w:val="002A1274"/>
    <w:rsid w:val="002A62A0"/>
    <w:rsid w:val="002B6226"/>
    <w:rsid w:val="002E70E8"/>
    <w:rsid w:val="00321B58"/>
    <w:rsid w:val="00326C86"/>
    <w:rsid w:val="00351382"/>
    <w:rsid w:val="00360FC7"/>
    <w:rsid w:val="003A1B2E"/>
    <w:rsid w:val="003D3C72"/>
    <w:rsid w:val="003E47B8"/>
    <w:rsid w:val="00413497"/>
    <w:rsid w:val="004355F3"/>
    <w:rsid w:val="00441240"/>
    <w:rsid w:val="00444E5A"/>
    <w:rsid w:val="00456120"/>
    <w:rsid w:val="00456A19"/>
    <w:rsid w:val="00485B27"/>
    <w:rsid w:val="004A3913"/>
    <w:rsid w:val="004C4809"/>
    <w:rsid w:val="004E0668"/>
    <w:rsid w:val="00513EB4"/>
    <w:rsid w:val="00536F05"/>
    <w:rsid w:val="00542DD6"/>
    <w:rsid w:val="00543007"/>
    <w:rsid w:val="00555D03"/>
    <w:rsid w:val="00584950"/>
    <w:rsid w:val="005853A1"/>
    <w:rsid w:val="005D41CB"/>
    <w:rsid w:val="005D7D2E"/>
    <w:rsid w:val="005D7E7F"/>
    <w:rsid w:val="0065058D"/>
    <w:rsid w:val="00654593"/>
    <w:rsid w:val="00676F51"/>
    <w:rsid w:val="006849FA"/>
    <w:rsid w:val="00687F4B"/>
    <w:rsid w:val="006969C1"/>
    <w:rsid w:val="006A0037"/>
    <w:rsid w:val="00702736"/>
    <w:rsid w:val="00714D7C"/>
    <w:rsid w:val="007410D2"/>
    <w:rsid w:val="0075441F"/>
    <w:rsid w:val="0075450F"/>
    <w:rsid w:val="0075726E"/>
    <w:rsid w:val="0077078E"/>
    <w:rsid w:val="007812E9"/>
    <w:rsid w:val="007C12D5"/>
    <w:rsid w:val="007C5EFB"/>
    <w:rsid w:val="007C6F83"/>
    <w:rsid w:val="007C74CB"/>
    <w:rsid w:val="007E4794"/>
    <w:rsid w:val="007F713F"/>
    <w:rsid w:val="00816C93"/>
    <w:rsid w:val="00845C4E"/>
    <w:rsid w:val="00854436"/>
    <w:rsid w:val="0086582A"/>
    <w:rsid w:val="00866EA0"/>
    <w:rsid w:val="008766C8"/>
    <w:rsid w:val="008B37B9"/>
    <w:rsid w:val="008C2ACB"/>
    <w:rsid w:val="009271A8"/>
    <w:rsid w:val="009557F7"/>
    <w:rsid w:val="009621E3"/>
    <w:rsid w:val="009718AD"/>
    <w:rsid w:val="009E2EDC"/>
    <w:rsid w:val="00A22C65"/>
    <w:rsid w:val="00A71891"/>
    <w:rsid w:val="00A72925"/>
    <w:rsid w:val="00A95122"/>
    <w:rsid w:val="00AA002F"/>
    <w:rsid w:val="00AA3A95"/>
    <w:rsid w:val="00B10F2B"/>
    <w:rsid w:val="00B31983"/>
    <w:rsid w:val="00B37E83"/>
    <w:rsid w:val="00B83A16"/>
    <w:rsid w:val="00B90B2F"/>
    <w:rsid w:val="00B91FC3"/>
    <w:rsid w:val="00BE2474"/>
    <w:rsid w:val="00C30A2D"/>
    <w:rsid w:val="00C35E81"/>
    <w:rsid w:val="00C50313"/>
    <w:rsid w:val="00C62F93"/>
    <w:rsid w:val="00C70129"/>
    <w:rsid w:val="00C7457D"/>
    <w:rsid w:val="00C759C5"/>
    <w:rsid w:val="00CC2B71"/>
    <w:rsid w:val="00CE4EFF"/>
    <w:rsid w:val="00CF21AD"/>
    <w:rsid w:val="00D017E3"/>
    <w:rsid w:val="00D108A4"/>
    <w:rsid w:val="00D20174"/>
    <w:rsid w:val="00D461DB"/>
    <w:rsid w:val="00D7166F"/>
    <w:rsid w:val="00D7625A"/>
    <w:rsid w:val="00DC5780"/>
    <w:rsid w:val="00E10311"/>
    <w:rsid w:val="00E16972"/>
    <w:rsid w:val="00E64BBA"/>
    <w:rsid w:val="00E9473E"/>
    <w:rsid w:val="00EB3949"/>
    <w:rsid w:val="00EC0479"/>
    <w:rsid w:val="00EC563E"/>
    <w:rsid w:val="00ED6C86"/>
    <w:rsid w:val="00EE287E"/>
    <w:rsid w:val="00EF170E"/>
    <w:rsid w:val="00F07F5F"/>
    <w:rsid w:val="00F12657"/>
    <w:rsid w:val="00F15B1D"/>
    <w:rsid w:val="00F16905"/>
    <w:rsid w:val="00F23C04"/>
    <w:rsid w:val="00F32C01"/>
    <w:rsid w:val="00F945DD"/>
    <w:rsid w:val="00F95EDD"/>
    <w:rsid w:val="00FB37EB"/>
    <w:rsid w:val="00FE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B58"/>
    <w:pPr>
      <w:widowControl/>
      <w:tabs>
        <w:tab w:val="center" w:pos="4677"/>
        <w:tab w:val="right" w:pos="9355"/>
      </w:tabs>
      <w:autoSpaceDE/>
      <w:autoSpaceDN/>
      <w:adjustRightInd/>
    </w:pPr>
    <w:rPr>
      <w:sz w:val="28"/>
      <w:szCs w:val="24"/>
    </w:rPr>
  </w:style>
  <w:style w:type="character" w:customStyle="1" w:styleId="a4">
    <w:name w:val="Верхний колонтитул Знак"/>
    <w:basedOn w:val="a0"/>
    <w:link w:val="a3"/>
    <w:rsid w:val="00321B58"/>
    <w:rPr>
      <w:rFonts w:ascii="Times New Roman" w:eastAsia="Times New Roman" w:hAnsi="Times New Roman" w:cs="Times New Roman"/>
      <w:sz w:val="28"/>
      <w:szCs w:val="24"/>
      <w:lang w:eastAsia="ru-RU"/>
    </w:rPr>
  </w:style>
  <w:style w:type="paragraph" w:styleId="a5">
    <w:name w:val="List Paragraph"/>
    <w:basedOn w:val="a"/>
    <w:uiPriority w:val="34"/>
    <w:qFormat/>
    <w:rsid w:val="00321B58"/>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B58"/>
    <w:pPr>
      <w:widowControl/>
      <w:tabs>
        <w:tab w:val="center" w:pos="4677"/>
        <w:tab w:val="right" w:pos="9355"/>
      </w:tabs>
      <w:autoSpaceDE/>
      <w:autoSpaceDN/>
      <w:adjustRightInd/>
    </w:pPr>
    <w:rPr>
      <w:sz w:val="28"/>
      <w:szCs w:val="24"/>
    </w:rPr>
  </w:style>
  <w:style w:type="character" w:customStyle="1" w:styleId="a4">
    <w:name w:val="Верхний колонтитул Знак"/>
    <w:basedOn w:val="a0"/>
    <w:link w:val="a3"/>
    <w:rsid w:val="00321B58"/>
    <w:rPr>
      <w:rFonts w:ascii="Times New Roman" w:eastAsia="Times New Roman" w:hAnsi="Times New Roman" w:cs="Times New Roman"/>
      <w:sz w:val="28"/>
      <w:szCs w:val="24"/>
      <w:lang w:eastAsia="ru-RU"/>
    </w:rPr>
  </w:style>
  <w:style w:type="paragraph" w:styleId="a5">
    <w:name w:val="List Paragraph"/>
    <w:basedOn w:val="a"/>
    <w:uiPriority w:val="34"/>
    <w:qFormat/>
    <w:rsid w:val="00321B58"/>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УФНС России по Курганской области</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Кодакова Марина Владимировна</dc:creator>
  <cp:lastModifiedBy>Акшинцева Дарья Андреевна</cp:lastModifiedBy>
  <cp:revision>7</cp:revision>
  <cp:lastPrinted>2021-09-24T10:04:00Z</cp:lastPrinted>
  <dcterms:created xsi:type="dcterms:W3CDTF">2022-03-31T11:56:00Z</dcterms:created>
  <dcterms:modified xsi:type="dcterms:W3CDTF">2022-04-20T10:19:00Z</dcterms:modified>
</cp:coreProperties>
</file>