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BF" w:rsidRDefault="000420BF" w:rsidP="001F0A0A">
      <w:pPr>
        <w:pStyle w:val="ConsPlusNormal"/>
        <w:outlineLvl w:val="0"/>
      </w:pPr>
    </w:p>
    <w:p w:rsidR="000420BF" w:rsidRDefault="000420BF">
      <w:pPr>
        <w:pStyle w:val="ConsPlusNormal"/>
        <w:jc w:val="right"/>
        <w:outlineLvl w:val="0"/>
      </w:pPr>
    </w:p>
    <w:p w:rsidR="000420BF" w:rsidRDefault="000420BF">
      <w:pPr>
        <w:pStyle w:val="ConsPlusNormal"/>
        <w:jc w:val="right"/>
        <w:outlineLvl w:val="0"/>
      </w:pPr>
      <w:r>
        <w:t>Приложение 1</w:t>
      </w:r>
    </w:p>
    <w:p w:rsidR="000420BF" w:rsidRDefault="000420BF">
      <w:pPr>
        <w:pStyle w:val="ConsPlusNormal"/>
        <w:jc w:val="right"/>
      </w:pPr>
      <w:r>
        <w:t>к Закону</w:t>
      </w:r>
    </w:p>
    <w:p w:rsidR="000420BF" w:rsidRDefault="000420BF">
      <w:pPr>
        <w:pStyle w:val="ConsPlusNormal"/>
        <w:jc w:val="right"/>
      </w:pPr>
      <w:r>
        <w:t>Курганской области</w:t>
      </w:r>
    </w:p>
    <w:p w:rsidR="000420BF" w:rsidRDefault="000420BF">
      <w:pPr>
        <w:pStyle w:val="ConsPlusNormal"/>
        <w:jc w:val="right"/>
      </w:pPr>
      <w:r>
        <w:t>от 26 мая 2015 г. N 41</w:t>
      </w:r>
    </w:p>
    <w:p w:rsidR="000420BF" w:rsidRDefault="000420BF">
      <w:pPr>
        <w:pStyle w:val="ConsPlusNormal"/>
        <w:jc w:val="right"/>
      </w:pPr>
      <w:r>
        <w:t>"Об установлении налоговых ставок</w:t>
      </w:r>
    </w:p>
    <w:p w:rsidR="000420BF" w:rsidRDefault="000420BF">
      <w:pPr>
        <w:pStyle w:val="ConsPlusNormal"/>
        <w:jc w:val="right"/>
      </w:pPr>
      <w:r>
        <w:t>в размере 0 процентов для</w:t>
      </w:r>
    </w:p>
    <w:p w:rsidR="000420BF" w:rsidRDefault="000420BF">
      <w:pPr>
        <w:pStyle w:val="ConsPlusNormal"/>
        <w:jc w:val="right"/>
      </w:pPr>
      <w:r>
        <w:t>налогоплательщиков, впервые</w:t>
      </w:r>
    </w:p>
    <w:p w:rsidR="000420BF" w:rsidRDefault="000420BF">
      <w:pPr>
        <w:pStyle w:val="ConsPlusNormal"/>
        <w:jc w:val="right"/>
      </w:pPr>
      <w:r>
        <w:t>зарегистрированных в качестве</w:t>
      </w:r>
    </w:p>
    <w:p w:rsidR="000420BF" w:rsidRDefault="000420BF">
      <w:pPr>
        <w:pStyle w:val="ConsPlusNormal"/>
        <w:jc w:val="right"/>
      </w:pPr>
      <w:r>
        <w:t>индивидуальных предпринимателей,</w:t>
      </w:r>
    </w:p>
    <w:p w:rsidR="000420BF" w:rsidRDefault="000420BF">
      <w:pPr>
        <w:pStyle w:val="ConsPlusNormal"/>
        <w:jc w:val="right"/>
      </w:pPr>
      <w:r>
        <w:t>при применении упрощенной системы</w:t>
      </w:r>
    </w:p>
    <w:p w:rsidR="000420BF" w:rsidRDefault="000420BF">
      <w:pPr>
        <w:pStyle w:val="ConsPlusNormal"/>
        <w:jc w:val="right"/>
      </w:pPr>
      <w:r>
        <w:t>налогообложения и (или) патентной</w:t>
      </w:r>
    </w:p>
    <w:p w:rsidR="000420BF" w:rsidRDefault="000420BF">
      <w:pPr>
        <w:pStyle w:val="ConsPlusNormal"/>
        <w:jc w:val="right"/>
      </w:pPr>
      <w:r>
        <w:t>системы налогообложения на</w:t>
      </w:r>
    </w:p>
    <w:p w:rsidR="000420BF" w:rsidRDefault="000420BF">
      <w:pPr>
        <w:pStyle w:val="ConsPlusNormal"/>
        <w:jc w:val="right"/>
      </w:pPr>
      <w:r>
        <w:t>территории Курганской области"</w:t>
      </w:r>
    </w:p>
    <w:p w:rsidR="000420BF" w:rsidRDefault="000420BF">
      <w:pPr>
        <w:pStyle w:val="ConsPlusNormal"/>
        <w:jc w:val="center"/>
      </w:pPr>
    </w:p>
    <w:p w:rsidR="000420BF" w:rsidRDefault="000420BF">
      <w:pPr>
        <w:pStyle w:val="ConsPlusTitle"/>
        <w:jc w:val="center"/>
      </w:pPr>
      <w:bookmarkStart w:id="0" w:name="P64"/>
      <w:bookmarkEnd w:id="0"/>
      <w:r>
        <w:t>ВИДЫ ПРЕДПРИНИМАТЕЛЬСКОЙ ДЕЯТЕЛЬНОСТИ</w:t>
      </w:r>
    </w:p>
    <w:p w:rsidR="000420BF" w:rsidRDefault="000420BF">
      <w:pPr>
        <w:pStyle w:val="ConsPlusTitle"/>
        <w:jc w:val="center"/>
      </w:pPr>
      <w:r>
        <w:t>В ПРОИЗВОДСТВЕННОЙ, СОЦИАЛЬНОЙ И (ИЛИ) НАУЧНОЙ</w:t>
      </w:r>
    </w:p>
    <w:p w:rsidR="000420BF" w:rsidRDefault="000420BF">
      <w:pPr>
        <w:pStyle w:val="ConsPlusTitle"/>
        <w:jc w:val="center"/>
      </w:pPr>
      <w:r>
        <w:t>СФЕРАХ, В ОТНОШЕНИИ КОТОРЫХ УСТАНАВЛИВАЕТСЯ НАЛОГОВАЯ</w:t>
      </w:r>
    </w:p>
    <w:p w:rsidR="000420BF" w:rsidRDefault="000420BF">
      <w:pPr>
        <w:pStyle w:val="ConsPlusTitle"/>
        <w:jc w:val="center"/>
      </w:pPr>
      <w:r>
        <w:t>СТАВКА В РАЗМЕРЕ 0 ПРОЦЕНТОВ ДЛЯ НАЛОГОПЛАТЕЛЬЩИКОВ, ВПЕРВЫЕ</w:t>
      </w:r>
    </w:p>
    <w:p w:rsidR="000420BF" w:rsidRDefault="000420BF">
      <w:pPr>
        <w:pStyle w:val="ConsPlusTitle"/>
        <w:jc w:val="center"/>
      </w:pPr>
      <w:r>
        <w:t>ЗАРЕГИСТРИРОВАННЫХ В КАЧЕСТВЕ ИНДИВИДУАЛЬНЫХ</w:t>
      </w:r>
    </w:p>
    <w:p w:rsidR="000420BF" w:rsidRDefault="000420BF">
      <w:pPr>
        <w:pStyle w:val="ConsPlusTitle"/>
        <w:jc w:val="center"/>
      </w:pPr>
      <w:r>
        <w:t>ПРЕДПРИНИМАТЕЛЕЙ ПОСЛЕ ВСТУПЛЕНИЯ В СИЛУ НАСТОЯЩЕГО</w:t>
      </w:r>
    </w:p>
    <w:p w:rsidR="000420BF" w:rsidRDefault="000420BF">
      <w:pPr>
        <w:pStyle w:val="ConsPlusTitle"/>
        <w:jc w:val="center"/>
      </w:pPr>
      <w:r>
        <w:t>ЗАКОНА, ПРИ ПРИМЕНЕНИИ УПРОЩЕННОЙ СИСТЕМЫ</w:t>
      </w:r>
    </w:p>
    <w:p w:rsidR="000420BF" w:rsidRDefault="000420BF">
      <w:pPr>
        <w:pStyle w:val="ConsPlusTitle"/>
        <w:jc w:val="center"/>
      </w:pPr>
      <w:r>
        <w:t>НАЛОГООБЛОЖЕНИЯ НА ТЕРРИТОРИИ</w:t>
      </w:r>
    </w:p>
    <w:p w:rsidR="000420BF" w:rsidRDefault="000420BF">
      <w:pPr>
        <w:pStyle w:val="ConsPlusTitle"/>
        <w:jc w:val="center"/>
      </w:pPr>
      <w:r>
        <w:t>КУРГАНСКОЙ ОБЛАСТИ</w:t>
      </w:r>
    </w:p>
    <w:p w:rsidR="000420BF" w:rsidRDefault="000420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20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0BF" w:rsidRDefault="000420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0BF" w:rsidRDefault="000420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20BF" w:rsidRDefault="000420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20BF" w:rsidRDefault="000420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Курганской области от 25.11.2020 N 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0BF" w:rsidRDefault="000420BF">
            <w:pPr>
              <w:pStyle w:val="ConsPlusNormal"/>
            </w:pPr>
          </w:p>
        </w:tc>
      </w:tr>
    </w:tbl>
    <w:p w:rsidR="000420BF" w:rsidRDefault="000420B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"/>
        <w:gridCol w:w="8107"/>
      </w:tblGrid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</w:tcPr>
          <w:p w:rsidR="000420BF" w:rsidRDefault="000420BF">
            <w:pPr>
              <w:pStyle w:val="ConsPlusNormal"/>
              <w:jc w:val="center"/>
            </w:pPr>
            <w:r>
              <w:t xml:space="preserve">Виды предпринимательской деятельности на основании Общероссийского </w:t>
            </w:r>
            <w:hyperlink r:id="rId5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видов экономической деятельности ОК 029-2014 (КДЕС Ред. 2)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Выращивание зерновых культур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Выращивание зернобобовых культур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Выращивание семян масличных культур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Выращивание овощей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Выращивание столовых корнеплодных и клубнеплодных культур с высоким содержанием крахмала или инулина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Выращивание грибов и трюфелей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Выращивание волокнистых прядильных культур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Выращивание однолетних кормовых культур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Выращивание винограда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Выращивание прочих плодовых и ягодных культур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Выращивание орехоплодных культур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Выращивание культур для производства напитков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Выращивание пряностей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107" w:type="dxa"/>
          </w:tcPr>
          <w:p w:rsidR="000420BF" w:rsidRDefault="000420BF">
            <w:pPr>
              <w:pStyle w:val="ConsPlusNormal"/>
              <w:jc w:val="both"/>
            </w:pPr>
            <w:r>
              <w:t>Разведение молочного крупного рогатого скота, производство сырого молока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Разведение прочих пород крупного рогатого скота и буйволов, производство спермы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Разведение лошадей, ослов, мулов, лошаков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107" w:type="dxa"/>
          </w:tcPr>
          <w:p w:rsidR="000420BF" w:rsidRDefault="000420BF">
            <w:pPr>
              <w:pStyle w:val="ConsPlusNormal"/>
              <w:jc w:val="both"/>
            </w:pPr>
            <w:r>
              <w:t>Разведение овец и коз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107" w:type="dxa"/>
          </w:tcPr>
          <w:p w:rsidR="000420BF" w:rsidRDefault="000420BF">
            <w:pPr>
              <w:pStyle w:val="ConsPlusNormal"/>
              <w:jc w:val="both"/>
            </w:pPr>
            <w:r>
              <w:t>Разведение свиней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Разведение сельскохозяйственной птицы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Разведение прочих животных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107" w:type="dxa"/>
          </w:tcPr>
          <w:p w:rsidR="000420BF" w:rsidRDefault="000420BF">
            <w:pPr>
              <w:pStyle w:val="ConsPlusNormal"/>
              <w:jc w:val="both"/>
            </w:pPr>
            <w:r>
              <w:t>Смешанное сельское хозяйство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Рыболовство пресноводное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Рыбоводство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Производство пищевых продуктов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Производство напитков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Производство текстильных изделий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107" w:type="dxa"/>
          </w:tcPr>
          <w:p w:rsidR="000420BF" w:rsidRDefault="000420BF">
            <w:pPr>
              <w:pStyle w:val="ConsPlusNormal"/>
              <w:jc w:val="both"/>
            </w:pPr>
            <w:r>
              <w:t>Производство одежды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Производство бумаги и бумажных изделий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Деятельность полиграфическая и копирование носителей информации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Производство резиновых и пластмассовых изделий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Производство прочей неметаллической минеральной продукции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Производство готовых металлических изделий, кроме машин и оборудования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Производство компьютеров, электронных и оптических изделий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Производство электрического оборудования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Производство машин и оборудования, не включенных в другие группировки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107" w:type="dxa"/>
          </w:tcPr>
          <w:p w:rsidR="000420BF" w:rsidRDefault="000420BF">
            <w:pPr>
              <w:pStyle w:val="ConsPlusNormal"/>
              <w:jc w:val="both"/>
            </w:pPr>
            <w:r>
              <w:t>Производство мебели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8107" w:type="dxa"/>
          </w:tcPr>
          <w:p w:rsidR="000420BF" w:rsidRDefault="000420BF">
            <w:pPr>
              <w:pStyle w:val="ConsPlusNormal"/>
              <w:jc w:val="both"/>
            </w:pPr>
            <w:r>
              <w:t>Производство прочих готовых изделий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Производство электромонтажных, санитарно-технических и прочих строительно-монтажных работ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Работы строительные отделочные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Работы по монтажу стальных строительных конструкций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107" w:type="dxa"/>
          </w:tcPr>
          <w:p w:rsidR="000420BF" w:rsidRDefault="000420BF">
            <w:pPr>
              <w:pStyle w:val="ConsPlusNormal"/>
              <w:jc w:val="both"/>
            </w:pPr>
            <w:r>
              <w:t>Деятельность издательская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Деятельность в области информационных технологий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Научные исследования и разработки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Деятельность туристических агентств и туроператоров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Образование дошкольное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Образование дополнительное детей и взрослых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Образование профессиональное дополнительное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Деятельность больничных организаций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Общая врачебная практика</w:t>
            </w:r>
          </w:p>
        </w:tc>
      </w:tr>
      <w:tr w:rsidR="000420BF">
        <w:tc>
          <w:tcPr>
            <w:tcW w:w="874" w:type="dxa"/>
            <w:vAlign w:val="bottom"/>
          </w:tcPr>
          <w:p w:rsidR="000420BF" w:rsidRDefault="000420B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Деятельность по уходу с обеспечением проживания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107" w:type="dxa"/>
            <w:vAlign w:val="bottom"/>
          </w:tcPr>
          <w:p w:rsidR="000420BF" w:rsidRDefault="000420BF">
            <w:pPr>
              <w:pStyle w:val="ConsPlusNormal"/>
              <w:jc w:val="both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</w:tr>
      <w:tr w:rsidR="000420BF">
        <w:tc>
          <w:tcPr>
            <w:tcW w:w="874" w:type="dxa"/>
          </w:tcPr>
          <w:p w:rsidR="000420BF" w:rsidRDefault="000420B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107" w:type="dxa"/>
          </w:tcPr>
          <w:p w:rsidR="000420BF" w:rsidRDefault="000420BF">
            <w:pPr>
              <w:pStyle w:val="ConsPlusNormal"/>
              <w:jc w:val="both"/>
            </w:pPr>
            <w:r>
              <w:t>Деятельность в области спорта</w:t>
            </w:r>
          </w:p>
        </w:tc>
      </w:tr>
    </w:tbl>
    <w:p w:rsidR="000420BF" w:rsidRDefault="000420BF">
      <w:pPr>
        <w:pStyle w:val="ConsPlusNormal"/>
        <w:jc w:val="center"/>
      </w:pPr>
    </w:p>
    <w:p w:rsidR="000420BF" w:rsidRDefault="000420BF">
      <w:pPr>
        <w:pStyle w:val="ConsPlusNormal"/>
        <w:jc w:val="center"/>
      </w:pPr>
    </w:p>
    <w:p w:rsidR="000420BF" w:rsidRDefault="000420BF">
      <w:pPr>
        <w:pStyle w:val="ConsPlusNormal"/>
        <w:jc w:val="center"/>
      </w:pPr>
    </w:p>
    <w:p w:rsidR="000420BF" w:rsidRDefault="000420BF">
      <w:pPr>
        <w:pStyle w:val="ConsPlusNormal"/>
        <w:jc w:val="center"/>
      </w:pPr>
    </w:p>
    <w:p w:rsidR="000420BF" w:rsidRDefault="000420BF">
      <w:pPr>
        <w:pStyle w:val="ConsPlusNormal"/>
        <w:jc w:val="center"/>
      </w:pPr>
    </w:p>
    <w:p w:rsidR="000420BF" w:rsidRDefault="000420BF">
      <w:pPr>
        <w:pStyle w:val="ConsPlusNormal"/>
        <w:jc w:val="right"/>
        <w:outlineLvl w:val="0"/>
      </w:pPr>
    </w:p>
    <w:p w:rsidR="001F0A0A" w:rsidRDefault="001F0A0A">
      <w:pPr>
        <w:pStyle w:val="ConsPlusNormal"/>
        <w:jc w:val="right"/>
        <w:outlineLvl w:val="0"/>
      </w:pPr>
    </w:p>
    <w:p w:rsidR="001F0A0A" w:rsidRDefault="001F0A0A">
      <w:pPr>
        <w:pStyle w:val="ConsPlusNormal"/>
        <w:jc w:val="right"/>
        <w:outlineLvl w:val="0"/>
      </w:pPr>
    </w:p>
    <w:p w:rsidR="001F0A0A" w:rsidRDefault="001F0A0A">
      <w:pPr>
        <w:pStyle w:val="ConsPlusNormal"/>
        <w:jc w:val="right"/>
        <w:outlineLvl w:val="0"/>
      </w:pPr>
    </w:p>
    <w:p w:rsidR="001F0A0A" w:rsidRDefault="001F0A0A">
      <w:pPr>
        <w:pStyle w:val="ConsPlusNormal"/>
        <w:jc w:val="right"/>
        <w:outlineLvl w:val="0"/>
      </w:pPr>
    </w:p>
    <w:p w:rsidR="001F0A0A" w:rsidRDefault="001F0A0A">
      <w:pPr>
        <w:pStyle w:val="ConsPlusNormal"/>
        <w:jc w:val="right"/>
        <w:outlineLvl w:val="0"/>
      </w:pPr>
    </w:p>
    <w:p w:rsidR="001F0A0A" w:rsidRDefault="001F0A0A">
      <w:pPr>
        <w:pStyle w:val="ConsPlusNormal"/>
        <w:jc w:val="right"/>
        <w:outlineLvl w:val="0"/>
      </w:pPr>
    </w:p>
    <w:p w:rsidR="001F0A0A" w:rsidRDefault="001F0A0A">
      <w:pPr>
        <w:pStyle w:val="ConsPlusNormal"/>
        <w:jc w:val="right"/>
        <w:outlineLvl w:val="0"/>
      </w:pPr>
    </w:p>
    <w:p w:rsidR="001F0A0A" w:rsidRDefault="001F0A0A">
      <w:pPr>
        <w:pStyle w:val="ConsPlusNormal"/>
        <w:jc w:val="right"/>
        <w:outlineLvl w:val="0"/>
      </w:pPr>
    </w:p>
    <w:p w:rsidR="001F0A0A" w:rsidRDefault="001F0A0A">
      <w:pPr>
        <w:pStyle w:val="ConsPlusNormal"/>
        <w:jc w:val="right"/>
        <w:outlineLvl w:val="0"/>
      </w:pPr>
    </w:p>
    <w:p w:rsidR="001F0A0A" w:rsidRDefault="001F0A0A">
      <w:pPr>
        <w:pStyle w:val="ConsPlusNormal"/>
        <w:jc w:val="right"/>
        <w:outlineLvl w:val="0"/>
      </w:pPr>
    </w:p>
    <w:p w:rsidR="001F0A0A" w:rsidRDefault="001F0A0A">
      <w:pPr>
        <w:pStyle w:val="ConsPlusNormal"/>
        <w:jc w:val="right"/>
        <w:outlineLvl w:val="0"/>
      </w:pPr>
      <w:bookmarkStart w:id="1" w:name="_GoBack"/>
      <w:bookmarkEnd w:id="1"/>
    </w:p>
    <w:sectPr w:rsidR="001F0A0A" w:rsidSect="0054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BF"/>
    <w:rsid w:val="000420BF"/>
    <w:rsid w:val="001F0A0A"/>
    <w:rsid w:val="00E0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B0095-5900-4716-8778-3A3914A6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0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0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0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83391&amp;dst=10" TargetMode="External"/><Relationship Id="rId4" Type="http://schemas.openxmlformats.org/officeDocument/2006/relationships/hyperlink" Target="https://login.consultant.ru/link/?req=doc&amp;base=RLAW273&amp;n=71507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Юлия Олеговна</dc:creator>
  <cp:lastModifiedBy>Заровная ЕВ</cp:lastModifiedBy>
  <cp:revision>2</cp:revision>
  <cp:lastPrinted>2024-12-16T04:09:00Z</cp:lastPrinted>
  <dcterms:created xsi:type="dcterms:W3CDTF">2024-12-16T04:10:00Z</dcterms:created>
  <dcterms:modified xsi:type="dcterms:W3CDTF">2024-12-16T04:10:00Z</dcterms:modified>
</cp:coreProperties>
</file>