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>Федеральная налоговая служба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Управление Федеральной налоговой службы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ПРОТОКОЛ ЗАСЕДАНИЯ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 xml:space="preserve">Общественного совета при УФНС России по Курганской области </w:t>
      </w:r>
    </w:p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mp Pro Medium" w:hAnsi="PF Din Text Comp Pro Medium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</w:rPr>
      </w:pPr>
    </w:p>
    <w:p w:rsidR="00321B58" w:rsidRPr="00061E82" w:rsidRDefault="00804EB5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1</w:t>
      </w:r>
      <w:r w:rsidR="0019265A">
        <w:rPr>
          <w:rFonts w:ascii="PF Din Text Cond Pro Light" w:hAnsi="PF Din Text Cond Pro Light"/>
          <w:sz w:val="28"/>
          <w:szCs w:val="28"/>
        </w:rPr>
        <w:t>9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19265A">
        <w:rPr>
          <w:rFonts w:ascii="PF Din Text Cond Pro Light" w:hAnsi="PF Din Text Cond Pro Light"/>
          <w:sz w:val="28"/>
          <w:szCs w:val="28"/>
        </w:rPr>
        <w:t>октября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113E6E">
        <w:rPr>
          <w:rFonts w:ascii="PF Din Text Cond Pro Light" w:hAnsi="PF Din Text Cond Pro Light"/>
          <w:sz w:val="28"/>
          <w:szCs w:val="28"/>
        </w:rPr>
        <w:t>202</w:t>
      </w:r>
      <w:r w:rsidR="00076498">
        <w:rPr>
          <w:rFonts w:ascii="PF Din Text Cond Pro Light" w:hAnsi="PF Din Text Cond Pro Light"/>
          <w:sz w:val="28"/>
          <w:szCs w:val="28"/>
        </w:rPr>
        <w:t>2 года</w:t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65058D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</w:r>
      <w:r w:rsidR="00076498">
        <w:rPr>
          <w:rFonts w:ascii="PF Din Text Cond Pro Light" w:hAnsi="PF Din Text Cond Pro Light"/>
          <w:sz w:val="28"/>
          <w:szCs w:val="28"/>
        </w:rPr>
        <w:tab/>
        <w:t xml:space="preserve"> </w:t>
      </w:r>
      <w:r w:rsidR="0019265A">
        <w:rPr>
          <w:rFonts w:ascii="PF Din Text Cond Pro Light" w:hAnsi="PF Din Text Cond Pro Light"/>
          <w:sz w:val="28"/>
          <w:szCs w:val="28"/>
        </w:rPr>
        <w:t xml:space="preserve">     </w:t>
      </w:r>
      <w:r w:rsidR="00076498">
        <w:rPr>
          <w:rFonts w:ascii="PF Din Text Cond Pro Light" w:hAnsi="PF Din Text Cond Pro Light"/>
          <w:sz w:val="28"/>
          <w:szCs w:val="28"/>
        </w:rPr>
        <w:t xml:space="preserve"> </w:t>
      </w:r>
      <w:r w:rsidR="00321B58" w:rsidRPr="00061E82">
        <w:rPr>
          <w:rFonts w:ascii="PF Din Text Cond Pro Light" w:hAnsi="PF Din Text Cond Pro Light"/>
          <w:sz w:val="28"/>
          <w:szCs w:val="28"/>
        </w:rPr>
        <w:t>№</w:t>
      </w:r>
      <w:r w:rsidR="00321B58" w:rsidRPr="0065058D">
        <w:rPr>
          <w:rFonts w:ascii="PF Din Text Cond Pro Light" w:hAnsi="PF Din Text Cond Pro Light"/>
          <w:sz w:val="28"/>
          <w:szCs w:val="28"/>
        </w:rPr>
        <w:t xml:space="preserve"> </w:t>
      </w:r>
      <w:r w:rsidR="0019265A">
        <w:rPr>
          <w:rFonts w:ascii="PF Din Text Cond Pro Light" w:hAnsi="PF Din Text Cond Pro Light"/>
          <w:sz w:val="28"/>
          <w:szCs w:val="28"/>
        </w:rPr>
        <w:t>3</w:t>
      </w:r>
    </w:p>
    <w:p w:rsidR="00321B58" w:rsidRPr="00061E82" w:rsidRDefault="00321B58" w:rsidP="00542DD6">
      <w:pPr>
        <w:spacing w:line="240" w:lineRule="atLeast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г. Курган</w:t>
      </w: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321B58" w:rsidRPr="00061E82" w:rsidRDefault="00321B58" w:rsidP="00542DD6">
      <w:pPr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tbl>
      <w:tblPr>
        <w:tblW w:w="9694" w:type="dxa"/>
        <w:tblLook w:val="01E0" w:firstRow="1" w:lastRow="1" w:firstColumn="1" w:lastColumn="1" w:noHBand="0" w:noVBand="0"/>
      </w:tblPr>
      <w:tblGrid>
        <w:gridCol w:w="3024"/>
        <w:gridCol w:w="6670"/>
      </w:tblGrid>
      <w:tr w:rsidR="00321B58" w:rsidRPr="00061E82" w:rsidTr="0065058D">
        <w:trPr>
          <w:trHeight w:val="269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Председательствовал: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4A3913" w:rsidP="004A3913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Герасименко Н. П.</w:t>
            </w:r>
          </w:p>
          <w:p w:rsidR="00321B58" w:rsidRPr="00061E82" w:rsidRDefault="00321B58" w:rsidP="00542DD6">
            <w:pPr>
              <w:shd w:val="clear" w:color="auto" w:fill="FFFFFF"/>
              <w:tabs>
                <w:tab w:val="left" w:pos="3307"/>
              </w:tabs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</w:tr>
      <w:tr w:rsidR="00321B58" w:rsidRPr="00061E82" w:rsidTr="0065058D">
        <w:trPr>
          <w:trHeight w:val="107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sz w:val="28"/>
                <w:szCs w:val="28"/>
              </w:rPr>
              <w:t>Присутствовали:</w:t>
            </w:r>
          </w:p>
        </w:tc>
        <w:tc>
          <w:tcPr>
            <w:tcW w:w="6670" w:type="dxa"/>
            <w:shd w:val="clear" w:color="auto" w:fill="auto"/>
          </w:tcPr>
          <w:p w:rsidR="00321B58" w:rsidRPr="00061E82" w:rsidRDefault="00113E6E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Члены </w:t>
            </w:r>
            <w:r w:rsidR="0065058D">
              <w:rPr>
                <w:rFonts w:ascii="PF Din Text Cond Pro Light" w:hAnsi="PF Din Text Cond Pro Light"/>
                <w:b/>
                <w:sz w:val="28"/>
                <w:szCs w:val="28"/>
              </w:rPr>
              <w:t>Общественного</w:t>
            </w:r>
            <w:r w:rsidR="00321B58"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 xml:space="preserve"> совета и их представители:</w:t>
            </w:r>
          </w:p>
          <w:p w:rsidR="00804EB5" w:rsidRDefault="00804EB5" w:rsidP="00804EB5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  <w:szCs w:val="28"/>
              </w:rPr>
            </w:pPr>
            <w:r w:rsidRPr="00804EB5">
              <w:rPr>
                <w:rFonts w:ascii="PF Din Text Cond Pro Light" w:hAnsi="PF Din Text Cond Pro Light"/>
                <w:szCs w:val="28"/>
              </w:rPr>
              <w:t>Игнатова С</w:t>
            </w:r>
            <w:r>
              <w:rPr>
                <w:rFonts w:ascii="PF Din Text Cond Pro Light" w:hAnsi="PF Din Text Cond Pro Light"/>
                <w:szCs w:val="28"/>
              </w:rPr>
              <w:t xml:space="preserve">. М., </w:t>
            </w:r>
            <w:proofErr w:type="spellStart"/>
            <w:r w:rsidRPr="00804EB5">
              <w:rPr>
                <w:rFonts w:ascii="PF Din Text Cond Pro Light" w:hAnsi="PF Din Text Cond Pro Light"/>
                <w:szCs w:val="28"/>
              </w:rPr>
              <w:t>Товстыга</w:t>
            </w:r>
            <w:proofErr w:type="spellEnd"/>
            <w:r w:rsidRPr="00804EB5">
              <w:rPr>
                <w:rFonts w:ascii="PF Din Text Cond Pro Light" w:hAnsi="PF Din Text Cond Pro Light"/>
                <w:szCs w:val="28"/>
              </w:rPr>
              <w:t xml:space="preserve"> С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804EB5">
              <w:rPr>
                <w:rFonts w:ascii="PF Din Text Cond Pro Light" w:hAnsi="PF Din Text Cond Pro Light"/>
                <w:szCs w:val="28"/>
              </w:rPr>
              <w:t xml:space="preserve"> А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r w:rsidRPr="00804EB5">
              <w:rPr>
                <w:rFonts w:ascii="PF Din Text Cond Pro Light" w:hAnsi="PF Din Text Cond Pro Light"/>
                <w:szCs w:val="28"/>
              </w:rPr>
              <w:t>Осина Т</w:t>
            </w:r>
            <w:r>
              <w:rPr>
                <w:rFonts w:ascii="PF Din Text Cond Pro Light" w:hAnsi="PF Din Text Cond Pro Light"/>
                <w:szCs w:val="28"/>
              </w:rPr>
              <w:t xml:space="preserve">. </w:t>
            </w:r>
            <w:r w:rsidRPr="00804EB5">
              <w:rPr>
                <w:rFonts w:ascii="PF Din Text Cond Pro Light" w:hAnsi="PF Din Text Cond Pro Light"/>
                <w:szCs w:val="28"/>
              </w:rPr>
              <w:t>А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proofErr w:type="spellStart"/>
            <w:r w:rsidRPr="00804EB5">
              <w:rPr>
                <w:rFonts w:ascii="PF Din Text Cond Pro Light" w:hAnsi="PF Din Text Cond Pro Light"/>
                <w:szCs w:val="28"/>
              </w:rPr>
              <w:t>Раев</w:t>
            </w:r>
            <w:proofErr w:type="spellEnd"/>
            <w:r w:rsidRPr="00804EB5">
              <w:rPr>
                <w:rFonts w:ascii="PF Din Text Cond Pro Light" w:hAnsi="PF Din Text Cond Pro Light"/>
                <w:szCs w:val="28"/>
              </w:rPr>
              <w:t xml:space="preserve"> В</w:t>
            </w:r>
            <w:r>
              <w:rPr>
                <w:rFonts w:ascii="PF Din Text Cond Pro Light" w:hAnsi="PF Din Text Cond Pro Light"/>
                <w:szCs w:val="28"/>
              </w:rPr>
              <w:t xml:space="preserve">. </w:t>
            </w:r>
            <w:r w:rsidRPr="00804EB5">
              <w:rPr>
                <w:rFonts w:ascii="PF Din Text Cond Pro Light" w:hAnsi="PF Din Text Cond Pro Light"/>
                <w:szCs w:val="28"/>
              </w:rPr>
              <w:t>В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r w:rsidRPr="00804EB5">
              <w:rPr>
                <w:rFonts w:ascii="PF Din Text Cond Pro Light" w:hAnsi="PF Din Text Cond Pro Light"/>
                <w:szCs w:val="28"/>
              </w:rPr>
              <w:t>Фадеичев А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804EB5">
              <w:rPr>
                <w:rFonts w:ascii="PF Din Text Cond Pro Light" w:hAnsi="PF Din Text Cond Pro Light"/>
                <w:szCs w:val="28"/>
              </w:rPr>
              <w:t xml:space="preserve"> </w:t>
            </w:r>
            <w:r>
              <w:rPr>
                <w:rFonts w:ascii="PF Din Text Cond Pro Light" w:hAnsi="PF Din Text Cond Pro Light"/>
                <w:szCs w:val="28"/>
              </w:rPr>
              <w:t xml:space="preserve">А., </w:t>
            </w:r>
            <w:proofErr w:type="spellStart"/>
            <w:r w:rsidRPr="00804EB5">
              <w:rPr>
                <w:rFonts w:ascii="PF Din Text Cond Pro Light" w:hAnsi="PF Din Text Cond Pro Light"/>
                <w:szCs w:val="28"/>
              </w:rPr>
              <w:t>Кимаковский</w:t>
            </w:r>
            <w:proofErr w:type="spellEnd"/>
            <w:r w:rsidRPr="00804EB5">
              <w:rPr>
                <w:rFonts w:ascii="PF Din Text Cond Pro Light" w:hAnsi="PF Din Text Cond Pro Light"/>
                <w:szCs w:val="28"/>
              </w:rPr>
              <w:t xml:space="preserve"> И</w:t>
            </w:r>
            <w:r>
              <w:rPr>
                <w:rFonts w:ascii="PF Din Text Cond Pro Light" w:hAnsi="PF Din Text Cond Pro Light"/>
                <w:szCs w:val="28"/>
              </w:rPr>
              <w:t>.</w:t>
            </w:r>
            <w:r w:rsidRPr="00804EB5">
              <w:rPr>
                <w:rFonts w:ascii="PF Din Text Cond Pro Light" w:hAnsi="PF Din Text Cond Pro Light"/>
                <w:szCs w:val="28"/>
              </w:rPr>
              <w:t xml:space="preserve"> В</w:t>
            </w:r>
            <w:r>
              <w:rPr>
                <w:rFonts w:ascii="PF Din Text Cond Pro Light" w:hAnsi="PF Din Text Cond Pro Light"/>
                <w:szCs w:val="28"/>
              </w:rPr>
              <w:t xml:space="preserve">., </w:t>
            </w:r>
            <w:proofErr w:type="spellStart"/>
            <w:r w:rsidR="000B3DDB">
              <w:rPr>
                <w:rFonts w:ascii="PF Din Text Cond Pro Light" w:hAnsi="PF Din Text Cond Pro Light"/>
                <w:szCs w:val="28"/>
              </w:rPr>
              <w:t>Мелехина</w:t>
            </w:r>
            <w:proofErr w:type="spellEnd"/>
            <w:r w:rsidR="000B3DDB">
              <w:rPr>
                <w:rFonts w:ascii="PF Din Text Cond Pro Light" w:hAnsi="PF Din Text Cond Pro Light"/>
                <w:szCs w:val="28"/>
              </w:rPr>
              <w:t xml:space="preserve"> З. В., Остапенко  Е. А.</w:t>
            </w:r>
          </w:p>
          <w:p w:rsidR="00321B58" w:rsidRPr="00061E82" w:rsidRDefault="00321B58" w:rsidP="00542DD6">
            <w:pPr>
              <w:pStyle w:val="a3"/>
              <w:spacing w:line="240" w:lineRule="atLeast"/>
              <w:jc w:val="both"/>
              <w:rPr>
                <w:rFonts w:ascii="PF Din Text Cond Pro Light" w:hAnsi="PF Din Text Cond Pro Light"/>
              </w:rPr>
            </w:pPr>
          </w:p>
        </w:tc>
      </w:tr>
      <w:tr w:rsidR="00321B58" w:rsidRPr="00061E82" w:rsidTr="0065058D">
        <w:trPr>
          <w:trHeight w:val="408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  <w:r w:rsidRPr="00061E82">
              <w:rPr>
                <w:rFonts w:ascii="PF Din Text Cond Pro Light" w:hAnsi="PF Din Text Cond Pro Light"/>
                <w:b/>
                <w:sz w:val="28"/>
                <w:szCs w:val="28"/>
              </w:rPr>
              <w:t>От УФНС России по Курганской области:</w:t>
            </w:r>
          </w:p>
          <w:p w:rsidR="00321B58" w:rsidRPr="00061E82" w:rsidRDefault="000B3DDB" w:rsidP="000B3DDB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  <w:r>
              <w:rPr>
                <w:rFonts w:ascii="PF Din Text Cond Pro Light" w:hAnsi="PF Din Text Cond Pro Light"/>
                <w:sz w:val="28"/>
                <w:szCs w:val="28"/>
              </w:rPr>
              <w:t>Петров А. С.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F Din Text Cond Pro Light" w:hAnsi="PF Din Text Cond Pro Light"/>
                <w:sz w:val="28"/>
                <w:szCs w:val="28"/>
              </w:rPr>
              <w:t>Бубнова</w:t>
            </w:r>
            <w:proofErr w:type="spellEnd"/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С. Г.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 xml:space="preserve">, </w:t>
            </w:r>
            <w:proofErr w:type="spellStart"/>
            <w:r w:rsidR="001A6D6A">
              <w:rPr>
                <w:rFonts w:ascii="PF Din Text Cond Pro Light" w:hAnsi="PF Din Text Cond Pro Light"/>
                <w:sz w:val="28"/>
                <w:szCs w:val="28"/>
              </w:rPr>
              <w:t>Заровная</w:t>
            </w:r>
            <w:proofErr w:type="spellEnd"/>
            <w:r w:rsidR="001A6D6A">
              <w:rPr>
                <w:rFonts w:ascii="PF Din Text Cond Pro Light" w:hAnsi="PF Din Text Cond Pro Light"/>
                <w:sz w:val="28"/>
                <w:szCs w:val="28"/>
              </w:rPr>
              <w:t xml:space="preserve"> Е.</w:t>
            </w:r>
            <w:r w:rsidR="00056603">
              <w:rPr>
                <w:rFonts w:ascii="PF Din Text Cond Pro Light" w:hAnsi="PF Din Text Cond Pro Light"/>
                <w:sz w:val="28"/>
                <w:szCs w:val="28"/>
              </w:rPr>
              <w:t xml:space="preserve"> </w:t>
            </w:r>
            <w:r w:rsidR="00076498">
              <w:rPr>
                <w:rFonts w:ascii="PF Din Text Cond Pro Light" w:hAnsi="PF Din Text Cond Pro Light"/>
                <w:sz w:val="28"/>
                <w:szCs w:val="28"/>
              </w:rPr>
              <w:t>В.</w:t>
            </w:r>
            <w:r w:rsidR="00402A48">
              <w:rPr>
                <w:rFonts w:ascii="PF Din Text Cond Pro Light" w:hAnsi="PF Din Text Cond Pro Light"/>
                <w:sz w:val="28"/>
                <w:szCs w:val="28"/>
              </w:rPr>
              <w:t xml:space="preserve">, Михайлова Ю.Л., </w:t>
            </w:r>
            <w:proofErr w:type="spellStart"/>
            <w:r>
              <w:rPr>
                <w:rFonts w:ascii="PF Din Text Cond Pro Light" w:hAnsi="PF Din Text Cond Pro Light"/>
                <w:sz w:val="28"/>
                <w:szCs w:val="28"/>
              </w:rPr>
              <w:t>Юкова</w:t>
            </w:r>
            <w:proofErr w:type="spellEnd"/>
            <w:r>
              <w:rPr>
                <w:rFonts w:ascii="PF Din Text Cond Pro Light" w:hAnsi="PF Din Text Cond Pro Light"/>
                <w:sz w:val="28"/>
                <w:szCs w:val="28"/>
              </w:rPr>
              <w:t xml:space="preserve"> С. А.</w:t>
            </w:r>
          </w:p>
        </w:tc>
      </w:tr>
      <w:tr w:rsidR="00321B58" w:rsidRPr="00061E82" w:rsidTr="0065058D">
        <w:trPr>
          <w:trHeight w:val="132"/>
        </w:trPr>
        <w:tc>
          <w:tcPr>
            <w:tcW w:w="3024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321B58" w:rsidRPr="00061E82" w:rsidRDefault="00321B58" w:rsidP="00542DD6">
            <w:pPr>
              <w:spacing w:line="240" w:lineRule="atLeast"/>
              <w:jc w:val="both"/>
              <w:rPr>
                <w:rFonts w:ascii="PF Din Text Cond Pro Light" w:hAnsi="PF Din Text Cond Pro Light"/>
                <w:b/>
                <w:sz w:val="28"/>
                <w:szCs w:val="28"/>
              </w:rPr>
            </w:pPr>
          </w:p>
        </w:tc>
      </w:tr>
    </w:tbl>
    <w:p w:rsidR="00321B58" w:rsidRPr="00061E82" w:rsidRDefault="00321B5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ПОВЕСТКА ДНЯ:</w:t>
      </w:r>
    </w:p>
    <w:p w:rsidR="001A6D6A" w:rsidRPr="001A6D6A" w:rsidRDefault="001A6D6A" w:rsidP="001A6D6A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E34A7F" w:rsidRDefault="00E34A7F" w:rsidP="00E34A7F">
      <w:pPr>
        <w:shd w:val="clear" w:color="auto" w:fill="FFFFFF"/>
        <w:spacing w:line="240" w:lineRule="atLeast"/>
        <w:jc w:val="center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  <w:r w:rsidRPr="00E34A7F"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  <w:t>Имущественные налоги: принципы формирования баз данных</w:t>
      </w:r>
    </w:p>
    <w:p w:rsidR="00076498" w:rsidRDefault="00076498" w:rsidP="00E34A7F">
      <w:pPr>
        <w:shd w:val="clear" w:color="auto" w:fill="FFFFFF"/>
        <w:spacing w:line="240" w:lineRule="atLeast"/>
        <w:jc w:val="both"/>
        <w:rPr>
          <w:rFonts w:ascii="PF Din Text Cond Pro Light" w:eastAsia="Calibri" w:hAnsi="PF Din Text Cond Pro Light"/>
          <w:snapToGrid w:val="0"/>
          <w:sz w:val="28"/>
          <w:szCs w:val="28"/>
          <w:lang w:eastAsia="en-US"/>
        </w:rPr>
      </w:pPr>
    </w:p>
    <w:p w:rsidR="00F95EDD" w:rsidRDefault="00F95EDD" w:rsidP="001A6D6A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4A3913" w:rsidRDefault="004A3913" w:rsidP="004A3913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A3913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Pr="004A3913">
        <w:rPr>
          <w:rFonts w:ascii="PF Din Text Cond Pro Light" w:hAnsi="PF Din Text Cond Pro Light"/>
          <w:sz w:val="28"/>
          <w:szCs w:val="28"/>
        </w:rPr>
        <w:t>при УФ</w:t>
      </w:r>
      <w:r w:rsidR="00EE287E">
        <w:rPr>
          <w:rFonts w:ascii="PF Din Text Cond Pro Light" w:hAnsi="PF Din Text Cond Pro Light"/>
          <w:sz w:val="28"/>
          <w:szCs w:val="28"/>
        </w:rPr>
        <w:t>НС России по Курганской области</w:t>
      </w:r>
      <w:r w:rsidRPr="004A3913">
        <w:rPr>
          <w:rFonts w:ascii="PF Din Text Cond Pro Light" w:hAnsi="PF Din Text Cond Pro Light"/>
          <w:sz w:val="28"/>
          <w:szCs w:val="28"/>
        </w:rPr>
        <w:t xml:space="preserve"> </w:t>
      </w:r>
      <w:r w:rsidR="00EE287E">
        <w:rPr>
          <w:rFonts w:ascii="PF Din Text Cond Pro Light" w:hAnsi="PF Din Text Cond Pro Light"/>
          <w:sz w:val="28"/>
          <w:szCs w:val="28"/>
        </w:rPr>
        <w:t xml:space="preserve">(далее – Управление) </w:t>
      </w:r>
      <w:r w:rsidRPr="004A3913">
        <w:rPr>
          <w:rFonts w:ascii="PF Din Text Cond Pro Light" w:hAnsi="PF Din Text Cond Pro Light"/>
          <w:sz w:val="28"/>
          <w:szCs w:val="28"/>
        </w:rPr>
        <w:t>Герасименко</w:t>
      </w:r>
      <w:r>
        <w:rPr>
          <w:rFonts w:ascii="PF Din Text Cond Pro Light" w:hAnsi="PF Din Text Cond Pro Light"/>
          <w:sz w:val="28"/>
          <w:szCs w:val="28"/>
        </w:rPr>
        <w:t xml:space="preserve"> Н. П.</w:t>
      </w:r>
      <w:r w:rsidR="00CF21AD">
        <w:rPr>
          <w:rFonts w:ascii="PF Din Text Cond Pro Light" w:hAnsi="PF Din Text Cond Pro Light"/>
          <w:sz w:val="28"/>
          <w:szCs w:val="28"/>
        </w:rPr>
        <w:t xml:space="preserve"> открыл Общественный совет, озвучил повестку</w:t>
      </w:r>
      <w:r w:rsidR="00CF21AD" w:rsidRPr="00EE287E">
        <w:rPr>
          <w:rFonts w:ascii="PF Din Text Cond Pro Light" w:hAnsi="PF Din Text Cond Pro Light"/>
          <w:sz w:val="28"/>
          <w:szCs w:val="28"/>
        </w:rPr>
        <w:t xml:space="preserve"> </w:t>
      </w:r>
      <w:r w:rsidR="00CF21AD" w:rsidRPr="00CF21AD">
        <w:rPr>
          <w:rFonts w:ascii="PF Din Text Cond Pro Light" w:hAnsi="PF Din Text Cond Pro Light"/>
          <w:sz w:val="28"/>
          <w:szCs w:val="28"/>
        </w:rPr>
        <w:t>заседания</w:t>
      </w:r>
      <w:r w:rsidR="008D6FEE">
        <w:rPr>
          <w:rFonts w:ascii="PF Din Text Cond Pro Light" w:hAnsi="PF Din Text Cond Pro Light"/>
          <w:sz w:val="28"/>
          <w:szCs w:val="28"/>
        </w:rPr>
        <w:t>.</w:t>
      </w:r>
    </w:p>
    <w:p w:rsidR="00CF21AD" w:rsidRDefault="00E34A7F" w:rsidP="001A6D6A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Петров А. С.</w:t>
      </w:r>
      <w:r w:rsidR="008D6FEE">
        <w:rPr>
          <w:rFonts w:ascii="PF Din Text Cond Pro Light" w:hAnsi="PF Din Text Cond Pro Light"/>
          <w:sz w:val="28"/>
          <w:szCs w:val="28"/>
        </w:rPr>
        <w:t xml:space="preserve"> сообщил</w:t>
      </w:r>
      <w:r w:rsidR="00BE44DD">
        <w:rPr>
          <w:rFonts w:ascii="PF Din Text Cond Pro Light" w:hAnsi="PF Din Text Cond Pro Light"/>
          <w:sz w:val="28"/>
          <w:szCs w:val="28"/>
        </w:rPr>
        <w:t xml:space="preserve"> о начале кампании по уплате имущественных налогов</w:t>
      </w:r>
      <w:r w:rsidR="008D6FEE">
        <w:rPr>
          <w:rFonts w:ascii="PF Din Text Cond Pro Light" w:hAnsi="PF Din Text Cond Pro Light"/>
          <w:sz w:val="28"/>
          <w:szCs w:val="28"/>
        </w:rPr>
        <w:t xml:space="preserve">, </w:t>
      </w:r>
      <w:r w:rsidR="003846B3">
        <w:rPr>
          <w:rFonts w:ascii="PF Din Text Cond Pro Light" w:hAnsi="PF Din Text Cond Pro Light"/>
          <w:sz w:val="28"/>
          <w:szCs w:val="28"/>
        </w:rPr>
        <w:t xml:space="preserve">о направлении в адрес налогоплательщиков – физических лиц налоговых уведомлений, как по почте заказными письмами, так и в электронном виде через сервис «Личный кабинет налогоплательщика». </w:t>
      </w:r>
      <w:r w:rsidR="008D6FEE">
        <w:rPr>
          <w:rFonts w:ascii="PF Din Text Cond Pro Light" w:hAnsi="PF Din Text Cond Pro Light"/>
          <w:sz w:val="28"/>
          <w:szCs w:val="28"/>
        </w:rPr>
        <w:t xml:space="preserve">В связи с этим он предложил рассмотреть информацию, представленную в докладе </w:t>
      </w:r>
      <w:r w:rsidR="00AF1748">
        <w:rPr>
          <w:rFonts w:ascii="PF Din Text Cond Pro Light" w:hAnsi="PF Din Text Cond Pro Light"/>
          <w:sz w:val="28"/>
          <w:szCs w:val="28"/>
        </w:rPr>
        <w:t xml:space="preserve">начальника </w:t>
      </w:r>
      <w:r w:rsidR="003846B3">
        <w:rPr>
          <w:rFonts w:ascii="PF Din Text Cond Pro Light" w:hAnsi="PF Din Text Cond Pro Light"/>
          <w:sz w:val="28"/>
          <w:szCs w:val="28"/>
        </w:rPr>
        <w:t>о</w:t>
      </w:r>
      <w:r w:rsidR="003846B3" w:rsidRPr="003846B3">
        <w:rPr>
          <w:rFonts w:ascii="PF Din Text Cond Pro Light" w:hAnsi="PF Din Text Cond Pro Light"/>
          <w:sz w:val="28"/>
          <w:szCs w:val="28"/>
        </w:rPr>
        <w:t>тдел</w:t>
      </w:r>
      <w:r w:rsidR="003846B3">
        <w:rPr>
          <w:rFonts w:ascii="PF Din Text Cond Pro Light" w:hAnsi="PF Din Text Cond Pro Light"/>
          <w:sz w:val="28"/>
          <w:szCs w:val="28"/>
        </w:rPr>
        <w:t>а</w:t>
      </w:r>
      <w:r w:rsidR="003846B3" w:rsidRPr="003846B3">
        <w:rPr>
          <w:rFonts w:ascii="PF Din Text Cond Pro Light" w:hAnsi="PF Din Text Cond Pro Light"/>
          <w:sz w:val="28"/>
          <w:szCs w:val="28"/>
        </w:rPr>
        <w:t xml:space="preserve"> камерального контроля в сфере налогообложения имущества</w:t>
      </w:r>
      <w:r w:rsidR="00AF1748">
        <w:rPr>
          <w:rFonts w:ascii="PF Din Text Cond Pro Light" w:hAnsi="PF Din Text Cond Pro Light"/>
          <w:sz w:val="28"/>
          <w:szCs w:val="28"/>
        </w:rPr>
        <w:t xml:space="preserve"> </w:t>
      </w:r>
      <w:r w:rsidR="003846B3">
        <w:rPr>
          <w:rFonts w:ascii="PF Din Text Cond Pro Light" w:hAnsi="PF Din Text Cond Pro Light"/>
          <w:sz w:val="28"/>
          <w:szCs w:val="28"/>
        </w:rPr>
        <w:t>Михайловой Ю. Л.</w:t>
      </w:r>
    </w:p>
    <w:p w:rsidR="001040DF" w:rsidRDefault="001040DF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4E0668" w:rsidRPr="00061E82" w:rsidRDefault="004E0668" w:rsidP="00542DD6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РЕШИЛИ:</w:t>
      </w:r>
    </w:p>
    <w:p w:rsidR="007C12D5" w:rsidRDefault="007C12D5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Принять к сведению информацию</w:t>
      </w:r>
      <w:r w:rsidR="001E2B44">
        <w:rPr>
          <w:rFonts w:ascii="PF Din Text Cond Pro Light" w:hAnsi="PF Din Text Cond Pro Light"/>
          <w:sz w:val="28"/>
          <w:szCs w:val="28"/>
        </w:rPr>
        <w:t>,</w:t>
      </w:r>
      <w:r w:rsidRPr="00061E82">
        <w:rPr>
          <w:rFonts w:ascii="PF Din Text Cond Pro Light" w:hAnsi="PF Din Text Cond Pro Light"/>
          <w:sz w:val="28"/>
          <w:szCs w:val="28"/>
        </w:rPr>
        <w:t xml:space="preserve"> изложенную</w:t>
      </w:r>
      <w:r w:rsidR="00456A19">
        <w:rPr>
          <w:rFonts w:ascii="PF Din Text Cond Pro Light" w:hAnsi="PF Din Text Cond Pro Light"/>
          <w:sz w:val="28"/>
          <w:szCs w:val="28"/>
        </w:rPr>
        <w:t xml:space="preserve"> </w:t>
      </w:r>
      <w:r w:rsidR="003846B3">
        <w:rPr>
          <w:rFonts w:ascii="PF Din Text Cond Pro Light" w:hAnsi="PF Din Text Cond Pro Light"/>
          <w:sz w:val="28"/>
          <w:szCs w:val="28"/>
        </w:rPr>
        <w:t>Петровым А. С.</w:t>
      </w:r>
    </w:p>
    <w:p w:rsidR="00AF1748" w:rsidRDefault="00AF1748" w:rsidP="00456A19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</w:p>
    <w:p w:rsidR="00456A19" w:rsidRDefault="00456A19" w:rsidP="00456A19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061E82">
        <w:rPr>
          <w:rFonts w:ascii="PF Din Text Cond Pro Light" w:hAnsi="PF Din Text Cond Pro Light"/>
          <w:sz w:val="28"/>
          <w:szCs w:val="28"/>
        </w:rPr>
        <w:t>СЛУШАЛИ:</w:t>
      </w:r>
    </w:p>
    <w:p w:rsidR="001241B9" w:rsidRDefault="008B4D2A" w:rsidP="006D3FD4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DB110A">
        <w:rPr>
          <w:rFonts w:ascii="PF Din Text Cond Pro Light" w:hAnsi="PF Din Text Cond Pro Light"/>
          <w:sz w:val="28"/>
          <w:szCs w:val="28"/>
        </w:rPr>
        <w:t xml:space="preserve">- </w:t>
      </w:r>
      <w:r w:rsidR="003846B3" w:rsidRPr="003846B3">
        <w:rPr>
          <w:rFonts w:ascii="PF Din Text Cond Pro Light" w:hAnsi="PF Din Text Cond Pro Light"/>
          <w:sz w:val="28"/>
          <w:szCs w:val="28"/>
        </w:rPr>
        <w:t>Михайлов</w:t>
      </w:r>
      <w:r w:rsidR="003846B3">
        <w:rPr>
          <w:rFonts w:ascii="PF Din Text Cond Pro Light" w:hAnsi="PF Din Text Cond Pro Light"/>
          <w:sz w:val="28"/>
          <w:szCs w:val="28"/>
        </w:rPr>
        <w:t>у</w:t>
      </w:r>
      <w:r w:rsidR="003846B3" w:rsidRPr="003846B3">
        <w:rPr>
          <w:rFonts w:ascii="PF Din Text Cond Pro Light" w:hAnsi="PF Din Text Cond Pro Light"/>
          <w:sz w:val="28"/>
          <w:szCs w:val="28"/>
        </w:rPr>
        <w:t xml:space="preserve"> Ю. Л.</w:t>
      </w:r>
      <w:r w:rsidR="00AF1748" w:rsidRPr="00DB110A">
        <w:rPr>
          <w:rFonts w:ascii="PF Din Text Cond Pro Light" w:hAnsi="PF Din Text Cond Pro Light"/>
          <w:sz w:val="28"/>
          <w:szCs w:val="28"/>
        </w:rPr>
        <w:t>. Она доложила</w:t>
      </w:r>
      <w:r w:rsidR="001241B9" w:rsidRPr="00DB110A">
        <w:rPr>
          <w:rFonts w:ascii="PF Din Text Cond Pro Light" w:hAnsi="PF Din Text Cond Pro Light"/>
          <w:sz w:val="28"/>
          <w:szCs w:val="28"/>
        </w:rPr>
        <w:t xml:space="preserve"> следующую</w:t>
      </w:r>
      <w:r w:rsidR="001241B9">
        <w:rPr>
          <w:rFonts w:ascii="PF Din Text Cond Pro Light" w:hAnsi="PF Din Text Cond Pro Light"/>
          <w:sz w:val="28"/>
          <w:szCs w:val="28"/>
        </w:rPr>
        <w:t xml:space="preserve"> информацию.</w:t>
      </w:r>
    </w:p>
    <w:p w:rsidR="00531466" w:rsidRPr="00531466" w:rsidRDefault="00531466" w:rsidP="0053146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531466">
        <w:rPr>
          <w:rFonts w:ascii="PF Din Text Cond Pro Light" w:hAnsi="PF Din Text Cond Pro Light"/>
          <w:sz w:val="28"/>
          <w:szCs w:val="28"/>
        </w:rPr>
        <w:t xml:space="preserve">Налоговые органы Курганской области завершили кампанию по исчислению имущественных налогов физических лиц за 2021 год. </w:t>
      </w:r>
    </w:p>
    <w:p w:rsidR="00531466" w:rsidRPr="00531466" w:rsidRDefault="00531466" w:rsidP="0053146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531466">
        <w:rPr>
          <w:rFonts w:ascii="PF Din Text Cond Pro Light" w:hAnsi="PF Din Text Cond Pro Light"/>
          <w:sz w:val="28"/>
          <w:szCs w:val="28"/>
        </w:rPr>
        <w:lastRenderedPageBreak/>
        <w:t>Начислено 1383 млн. рублей по сроку уплаты 01.12.2022, в том числе транспортный налог – 797 млн. руб., налог на имущество физических лиц – 398 млн. руб., земельный налог – 188 млн. руб.</w:t>
      </w:r>
    </w:p>
    <w:p w:rsidR="00531466" w:rsidRDefault="00531466" w:rsidP="0053146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531466">
        <w:rPr>
          <w:rFonts w:ascii="PF Din Text Cond Pro Light" w:hAnsi="PF Din Text Cond Pro Light"/>
          <w:sz w:val="28"/>
          <w:szCs w:val="28"/>
        </w:rPr>
        <w:t>В настоящее время с целью повышения уровня собираемости налогов, обеспечения пополнения регионального и местных бюджетов Курганской области  Управлением активно проводятся мероприятия по информированию граждан о необходимости их уплаты.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</w:p>
    <w:p w:rsidR="001F539C" w:rsidRPr="001F539C" w:rsidRDefault="001F539C" w:rsidP="0053146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1F539C">
        <w:rPr>
          <w:rFonts w:ascii="PF Din Text Cond Pro Light" w:hAnsi="PF Din Text Cond Pro Light"/>
          <w:sz w:val="28"/>
          <w:szCs w:val="28"/>
        </w:rPr>
        <w:t xml:space="preserve">420 тысяч налоговых уведомлений уже направлены гражданам в электронном виде через сервис «Личный кабинет налогоплательщика» и в отделения «Почты России» заказными письмами. </w:t>
      </w:r>
    </w:p>
    <w:p w:rsidR="001F539C" w:rsidRPr="001F539C" w:rsidRDefault="001F539C" w:rsidP="001F539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1F539C">
        <w:rPr>
          <w:rFonts w:ascii="PF Din Text Cond Pro Light" w:hAnsi="PF Din Text Cond Pro Light"/>
          <w:sz w:val="28"/>
          <w:szCs w:val="28"/>
        </w:rPr>
        <w:t>Гражданам, когда-либо подключавшимся к «Личному кабинету налогоплательщика», уведомления отобразятся только в нем. Таким налогоплательщикам выгружено 169 тысяч налоговых уведомлений. Однако если пользователь «Личного кабинета налогоплательщика» самостоятельно направил в налоговый орган уведомление о необходимости получения налоговых документов на бумажном носителе, уведомление об уплате имущественных налогов придёт ему и в отделение «Почты России», данным пользователям продублировано почтовым отправлением 39 тысяч уведомлений. Остальным гражданам налоговые уведомления направлены через отделения «Почты России», их количество составило 211 тысяч.</w:t>
      </w:r>
    </w:p>
    <w:p w:rsidR="001F539C" w:rsidRDefault="001F539C" w:rsidP="001F539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1F539C">
        <w:rPr>
          <w:rFonts w:ascii="PF Din Text Cond Pro Light" w:hAnsi="PF Din Text Cond Pro Light"/>
          <w:sz w:val="28"/>
          <w:szCs w:val="28"/>
        </w:rPr>
        <w:t>Кроме того, получить налоговое уведомление можно в МФЦ, где гражданину необходимо подать заявление, которое рассматривается в пятидневный срок со дня его получения налоговым органом.</w:t>
      </w:r>
    </w:p>
    <w:p w:rsidR="001F539C" w:rsidRDefault="001F539C" w:rsidP="001F539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proofErr w:type="gramStart"/>
      <w:r>
        <w:rPr>
          <w:rFonts w:ascii="PF Din Text Cond Pro Light" w:hAnsi="PF Din Text Cond Pro Light"/>
          <w:sz w:val="28"/>
          <w:szCs w:val="28"/>
        </w:rPr>
        <w:t xml:space="preserve">При исчислении налога на имущество </w:t>
      </w:r>
      <w:r w:rsidR="00E2116D">
        <w:rPr>
          <w:rFonts w:ascii="PF Din Text Cond Pro Light" w:hAnsi="PF Din Text Cond Pro Light"/>
          <w:sz w:val="28"/>
          <w:szCs w:val="28"/>
        </w:rPr>
        <w:t xml:space="preserve">физических лиц в 2022 году </w:t>
      </w:r>
      <w:r>
        <w:rPr>
          <w:rFonts w:ascii="PF Din Text Cond Pro Light" w:hAnsi="PF Din Text Cond Pro Light"/>
          <w:sz w:val="28"/>
          <w:szCs w:val="28"/>
        </w:rPr>
        <w:t xml:space="preserve">по  сравнению с прошлым годом наблюдается положительная динамика, суммы исчисленных транспортного и земельного налогов остаются примерно равными, исчисленным в </w:t>
      </w:r>
      <w:r w:rsidR="00E2116D">
        <w:rPr>
          <w:rFonts w:ascii="PF Din Text Cond Pro Light" w:hAnsi="PF Din Text Cond Pro Light"/>
          <w:sz w:val="28"/>
          <w:szCs w:val="28"/>
        </w:rPr>
        <w:t>2021</w:t>
      </w:r>
      <w:r>
        <w:rPr>
          <w:rFonts w:ascii="PF Din Text Cond Pro Light" w:hAnsi="PF Din Text Cond Pro Light"/>
          <w:sz w:val="28"/>
          <w:szCs w:val="28"/>
        </w:rPr>
        <w:t xml:space="preserve"> году.</w:t>
      </w:r>
      <w:proofErr w:type="gramEnd"/>
    </w:p>
    <w:p w:rsidR="00E2116D" w:rsidRPr="00446991" w:rsidRDefault="00E2116D" w:rsidP="001F539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bCs/>
          <w:color w:val="000000"/>
          <w:sz w:val="28"/>
          <w:szCs w:val="28"/>
          <w:shd w:val="clear" w:color="auto" w:fill="FFFFFF"/>
        </w:rPr>
      </w:pPr>
      <w:r w:rsidRPr="00446991">
        <w:rPr>
          <w:rFonts w:ascii="PF Din Text Cond Pro Light" w:hAnsi="PF Din Text Cond Pro Light"/>
          <w:sz w:val="28"/>
          <w:szCs w:val="28"/>
        </w:rPr>
        <w:t>При расчетах имущественных налогов используются</w:t>
      </w:r>
      <w:r w:rsidR="007B4A11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>данны</w:t>
      </w:r>
      <w:r w:rsidR="007B4A11" w:rsidRPr="00446991">
        <w:rPr>
          <w:rFonts w:ascii="PF Din Text Cond Pro Light" w:hAnsi="PF Din Text Cond Pro Light"/>
          <w:sz w:val="28"/>
          <w:szCs w:val="28"/>
        </w:rPr>
        <w:t>е</w:t>
      </w:r>
      <w:r w:rsidRPr="00446991">
        <w:rPr>
          <w:rFonts w:ascii="PF Din Text Cond Pro Light" w:hAnsi="PF Din Text Cond Pro Light"/>
          <w:sz w:val="28"/>
          <w:szCs w:val="28"/>
        </w:rPr>
        <w:t>,</w:t>
      </w:r>
      <w:r w:rsidR="007B4A11" w:rsidRPr="00446991">
        <w:rPr>
          <w:rFonts w:ascii="PF Din Text Cond Pro Light" w:hAnsi="PF Din Text Cond Pro Light"/>
          <w:sz w:val="28"/>
          <w:szCs w:val="28"/>
        </w:rPr>
        <w:t xml:space="preserve"> не только уже имеющиеся в налоговом органе, но и</w:t>
      </w:r>
      <w:r w:rsidRPr="00446991">
        <w:rPr>
          <w:rFonts w:ascii="PF Din Text Cond Pro Light" w:hAnsi="PF Din Text Cond Pro Light"/>
          <w:sz w:val="28"/>
          <w:szCs w:val="28"/>
        </w:rPr>
        <w:t xml:space="preserve"> сформированные</w:t>
      </w:r>
      <w:r w:rsidR="007B4A11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на основании сведений, представленных </w:t>
      </w:r>
      <w:r w:rsidR="007B4A11" w:rsidRPr="00446991">
        <w:rPr>
          <w:rFonts w:ascii="PF Din Text Cond Pro Light" w:hAnsi="PF Din Text Cond Pro Light"/>
          <w:sz w:val="28"/>
          <w:szCs w:val="28"/>
        </w:rPr>
        <w:t xml:space="preserve">иными </w:t>
      </w:r>
      <w:r w:rsidR="007B4A11" w:rsidRPr="00446991">
        <w:rPr>
          <w:rFonts w:ascii="PF Din Text Cond Pro Light" w:hAnsi="PF Din Text Cond Pro Light"/>
          <w:bCs/>
          <w:color w:val="000000"/>
          <w:sz w:val="28"/>
          <w:szCs w:val="28"/>
          <w:shd w:val="clear" w:color="auto" w:fill="FFFFFF"/>
        </w:rPr>
        <w:t>органами, учреждениями, организациями и должностными лицами, имеющими на  это соответствующую обязанность.</w:t>
      </w:r>
    </w:p>
    <w:p w:rsidR="007F29DB" w:rsidRPr="00446991" w:rsidRDefault="007B4A11" w:rsidP="001F539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</w:pP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Так, при расчете налога на имущество физических</w:t>
      </w:r>
      <w:r w:rsidR="00761181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 лиц</w:t>
      </w: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 используется кадастровая стоимость объекта</w:t>
      </w:r>
      <w:r w:rsidR="00761181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 недвижимости</w:t>
      </w: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, представленная ГБУ «Государственный центр кадастровой оценки и учета недвижимости»</w:t>
      </w:r>
      <w:r w:rsidR="00761181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.  </w:t>
      </w:r>
      <w:r w:rsidR="007F29DB" w:rsidRPr="00446991">
        <w:rPr>
          <w:rFonts w:ascii="PF Din Text Cond Pro Light" w:hAnsi="PF Din Text Cond Pro Light"/>
          <w:sz w:val="28"/>
          <w:szCs w:val="28"/>
        </w:rPr>
        <w:t>В случае обнаружения налоговым органом</w:t>
      </w:r>
      <w:r w:rsidR="00E2116D" w:rsidRPr="00446991">
        <w:rPr>
          <w:rFonts w:ascii="PF Din Text Cond Pro Light" w:hAnsi="PF Din Text Cond Pro Light"/>
          <w:sz w:val="28"/>
          <w:szCs w:val="28"/>
        </w:rPr>
        <w:t xml:space="preserve"> при исчислении налога</w:t>
      </w:r>
      <w:r w:rsidR="00761181" w:rsidRPr="00446991">
        <w:rPr>
          <w:rFonts w:ascii="PF Din Text Cond Pro Light" w:hAnsi="PF Din Text Cond Pro Light"/>
          <w:sz w:val="28"/>
          <w:szCs w:val="28"/>
        </w:rPr>
        <w:t xml:space="preserve"> на имущество</w:t>
      </w:r>
      <w:r w:rsidR="007F29DB" w:rsidRPr="00446991">
        <w:rPr>
          <w:rFonts w:ascii="PF Din Text Cond Pro Light" w:hAnsi="PF Din Text Cond Pro Light"/>
          <w:sz w:val="28"/>
          <w:szCs w:val="28"/>
        </w:rPr>
        <w:t xml:space="preserve"> техническ</w:t>
      </w:r>
      <w:r w:rsidR="00E2116D" w:rsidRPr="00446991">
        <w:rPr>
          <w:rFonts w:ascii="PF Din Text Cond Pro Light" w:hAnsi="PF Din Text Cond Pro Light"/>
          <w:sz w:val="28"/>
          <w:szCs w:val="28"/>
        </w:rPr>
        <w:t>ой</w:t>
      </w:r>
      <w:r w:rsidR="007F29DB" w:rsidRPr="00446991">
        <w:rPr>
          <w:rFonts w:ascii="PF Din Text Cond Pro Light" w:hAnsi="PF Din Text Cond Pro Light"/>
          <w:sz w:val="28"/>
          <w:szCs w:val="28"/>
        </w:rPr>
        <w:t xml:space="preserve"> ошиб</w:t>
      </w:r>
      <w:r w:rsidR="00E2116D" w:rsidRPr="00446991">
        <w:rPr>
          <w:rFonts w:ascii="PF Din Text Cond Pro Light" w:hAnsi="PF Din Text Cond Pro Light"/>
          <w:sz w:val="28"/>
          <w:szCs w:val="28"/>
        </w:rPr>
        <w:t>ки</w:t>
      </w:r>
      <w:r w:rsidR="007F29DB" w:rsidRPr="00446991">
        <w:rPr>
          <w:rFonts w:ascii="PF Din Text Cond Pro Light" w:hAnsi="PF Din Text Cond Pro Light"/>
          <w:sz w:val="28"/>
          <w:szCs w:val="28"/>
        </w:rPr>
        <w:t xml:space="preserve"> в виде искажения кадастровой стоимости объекта</w:t>
      </w:r>
      <w:r w:rsidR="00761181" w:rsidRPr="00446991">
        <w:rPr>
          <w:rFonts w:ascii="PF Din Text Cond Pro Light" w:hAnsi="PF Din Text Cond Pro Light"/>
          <w:sz w:val="28"/>
          <w:szCs w:val="28"/>
        </w:rPr>
        <w:t xml:space="preserve"> недвижимости</w:t>
      </w:r>
      <w:r w:rsidR="00E2116D" w:rsidRPr="00446991">
        <w:rPr>
          <w:rFonts w:ascii="PF Din Text Cond Pro Light" w:hAnsi="PF Din Text Cond Pro Light"/>
          <w:sz w:val="28"/>
          <w:szCs w:val="28"/>
        </w:rPr>
        <w:t xml:space="preserve"> Управление обращается</w:t>
      </w:r>
      <w:r w:rsidR="00761181" w:rsidRPr="00446991">
        <w:rPr>
          <w:rFonts w:ascii="PF Din Text Cond Pro Light" w:hAnsi="PF Din Text Cond Pro Light"/>
          <w:sz w:val="28"/>
          <w:szCs w:val="28"/>
        </w:rPr>
        <w:t xml:space="preserve"> в указанный центр с просьбой уточнения или изменения искаженных данных. При действительном установлении неточностей или ошибок</w:t>
      </w:r>
      <w:r w:rsidR="007F29DB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="00761181" w:rsidRPr="00446991">
        <w:rPr>
          <w:rFonts w:ascii="PF Din Text Cond Pro Light" w:hAnsi="PF Din Text Cond Pro Light"/>
          <w:sz w:val="28"/>
          <w:szCs w:val="28"/>
        </w:rPr>
        <w:t xml:space="preserve">ГБУ </w:t>
      </w:r>
      <w:r w:rsidR="00761181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«Государственный центр кадастровой оценки и учета недвижимости» устраняет эти ошибки и представляет точные данные.</w:t>
      </w:r>
    </w:p>
    <w:p w:rsidR="00007D01" w:rsidRPr="00446991" w:rsidRDefault="00761181" w:rsidP="001F539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</w:pP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Также для корректного расчета имущественных налогов Управление активно взаимодействует с </w:t>
      </w:r>
      <w:r w:rsidR="00007D01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Управлением </w:t>
      </w:r>
      <w:proofErr w:type="spellStart"/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Росреестр</w:t>
      </w:r>
      <w:r w:rsidR="00007D01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а</w:t>
      </w:r>
      <w:proofErr w:type="spellEnd"/>
      <w:r w:rsidR="00007D01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 по Курганской области.</w:t>
      </w:r>
    </w:p>
    <w:p w:rsidR="00007D01" w:rsidRPr="00446991" w:rsidRDefault="00007D01" w:rsidP="001F539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</w:pP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Периодически проводятся сверки данных по земельным участкам (сравниваются вновь представляемые сведения </w:t>
      </w:r>
      <w:proofErr w:type="gramStart"/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с</w:t>
      </w:r>
      <w:proofErr w:type="gramEnd"/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 уже имеющимися). Так, в 2022 году было откорректировано около 5000 сведений по земельным участкам.</w:t>
      </w:r>
    </w:p>
    <w:p w:rsidR="001F539C" w:rsidRPr="00446991" w:rsidRDefault="00007D01" w:rsidP="001F539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</w:pP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При </w:t>
      </w:r>
      <w:r w:rsidR="00C86E3A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расчете транспортного налога используются данные, представляемые органами ГИБДД, </w:t>
      </w:r>
      <w:proofErr w:type="spellStart"/>
      <w:r w:rsidR="00C86E3A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Ростехнадзора</w:t>
      </w:r>
      <w:proofErr w:type="spellEnd"/>
      <w:r w:rsidR="00C86E3A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86E3A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Гостехнадзора</w:t>
      </w:r>
      <w:proofErr w:type="spellEnd"/>
      <w:r w:rsidR="00C86E3A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, подразделениями Центра государственной инспекции по маломерным судам МЧС России</w:t>
      </w:r>
      <w:r w:rsidR="00AC266E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. На постоянной основе ведется взаимодействие</w:t>
      </w:r>
      <w:r w:rsidR="00AB38A9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 с </w:t>
      </w:r>
      <w:r w:rsidR="00AB38A9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lastRenderedPageBreak/>
        <w:t>органами УМВД России по поводу представления сведений о нахождении транспортных средств в угоне</w:t>
      </w:r>
      <w:r w:rsidR="00AC266E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.</w:t>
      </w:r>
    </w:p>
    <w:p w:rsidR="00AC266E" w:rsidRPr="00446991" w:rsidRDefault="00AC266E" w:rsidP="001F539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</w:pP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Для удобства граждан Управлением самостоятельно принимается ряд мер для установления льгот при расчете того или иного </w:t>
      </w:r>
      <w:r w:rsidR="00E06C38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имущественного </w:t>
      </w: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налога. </w:t>
      </w:r>
      <w:r w:rsidR="009508DC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Так, при взаимодействии с о</w:t>
      </w: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тделениями Пенсионного фонда Российской Федерации</w:t>
      </w:r>
      <w:r w:rsidR="009508DC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, отделениями </w:t>
      </w:r>
      <w:r w:rsidR="00AB38A9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Ф</w:t>
      </w:r>
      <w:r w:rsidR="009508DC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онда социального страхования</w:t>
      </w:r>
      <w:r w:rsidR="00AB38A9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="009508DC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 формируются данные о гражданах </w:t>
      </w:r>
      <w:proofErr w:type="spellStart"/>
      <w:r w:rsidR="009508DC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="009508DC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, пенсионного возрастов, сведения об инвалидности, ветеранах боевых действий</w:t>
      </w:r>
      <w:r w:rsidR="00AB38A9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, составе семьи и количестве детей</w:t>
      </w:r>
      <w:r w:rsidR="009508DC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 и иные данные, являющиеся основанием для применения льготы при исчислении </w:t>
      </w:r>
      <w:r w:rsidR="00AB38A9"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имущественных налогов.</w:t>
      </w:r>
    </w:p>
    <w:p w:rsidR="002D256E" w:rsidRPr="00446991" w:rsidRDefault="00DF114E" w:rsidP="001F539C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</w:pP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В настоящий момент анализируются данные по мобилизованным гражданам, рассматриваются возможные для применения меры поддержки для такой категории лиц</w:t>
      </w:r>
      <w:r w:rsidR="00CA370B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>.</w:t>
      </w:r>
      <w:r w:rsidRPr="00446991">
        <w:rPr>
          <w:rFonts w:ascii="PF Din Text Cond Pro Light" w:hAnsi="PF Din Text Cond Pro Light"/>
          <w:color w:val="000000"/>
          <w:sz w:val="28"/>
          <w:szCs w:val="28"/>
          <w:shd w:val="clear" w:color="auto" w:fill="FFFFFF"/>
        </w:rPr>
        <w:t xml:space="preserve"> </w:t>
      </w:r>
    </w:p>
    <w:p w:rsidR="00531466" w:rsidRDefault="00531466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7808C2" w:rsidRPr="00446991" w:rsidRDefault="008B4D2A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- </w:t>
      </w:r>
      <w:r w:rsidR="005C12B1" w:rsidRPr="00446991">
        <w:rPr>
          <w:rFonts w:ascii="PF Din Text Cond Pro Light" w:hAnsi="PF Din Text Cond Pro Light"/>
          <w:sz w:val="28"/>
          <w:szCs w:val="28"/>
        </w:rPr>
        <w:t>Осина Т. А.</w:t>
      </w:r>
      <w:r w:rsidR="007808C2" w:rsidRPr="00446991">
        <w:rPr>
          <w:rFonts w:ascii="PF Din Text Cond Pro Light" w:hAnsi="PF Din Text Cond Pro Light"/>
          <w:sz w:val="28"/>
          <w:szCs w:val="28"/>
        </w:rPr>
        <w:t xml:space="preserve"> задал</w:t>
      </w:r>
      <w:r w:rsidR="005C12B1" w:rsidRPr="00446991">
        <w:rPr>
          <w:rFonts w:ascii="PF Din Text Cond Pro Light" w:hAnsi="PF Din Text Cond Pro Light"/>
          <w:sz w:val="28"/>
          <w:szCs w:val="28"/>
        </w:rPr>
        <w:t>а</w:t>
      </w:r>
      <w:r w:rsidR="007808C2" w:rsidRPr="00446991">
        <w:rPr>
          <w:rFonts w:ascii="PF Din Text Cond Pro Light" w:hAnsi="PF Din Text Cond Pro Light"/>
          <w:sz w:val="28"/>
          <w:szCs w:val="28"/>
        </w:rPr>
        <w:t xml:space="preserve"> вопрос</w:t>
      </w:r>
      <w:r w:rsidR="005C12B1" w:rsidRPr="00446991">
        <w:rPr>
          <w:rFonts w:ascii="PF Din Text Cond Pro Light" w:hAnsi="PF Din Text Cond Pro Light"/>
          <w:sz w:val="28"/>
          <w:szCs w:val="28"/>
        </w:rPr>
        <w:t>,</w:t>
      </w:r>
      <w:r w:rsidR="007808C2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="005C12B1" w:rsidRPr="00446991">
        <w:rPr>
          <w:rFonts w:ascii="PF Din Text Cond Pro Light" w:hAnsi="PF Din Text Cond Pro Light"/>
          <w:sz w:val="28"/>
          <w:szCs w:val="28"/>
        </w:rPr>
        <w:t>в отношении каких граждан органами социальной защиты населения  предоставляются сведения (вообще всех граждан или только зарегистрированных на определенной территории).</w:t>
      </w:r>
    </w:p>
    <w:p w:rsidR="00CD601F" w:rsidRPr="00446991" w:rsidRDefault="00CD601F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5C12B1" w:rsidRPr="00446991" w:rsidRDefault="008B4D2A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- </w:t>
      </w:r>
      <w:r w:rsidR="005C12B1" w:rsidRPr="00446991">
        <w:rPr>
          <w:rFonts w:ascii="PF Din Text Cond Pro Light" w:hAnsi="PF Din Text Cond Pro Light"/>
          <w:sz w:val="28"/>
          <w:szCs w:val="28"/>
        </w:rPr>
        <w:t>Михайлова Ю. Л.</w:t>
      </w:r>
      <w:r w:rsidR="00402A48" w:rsidRPr="00446991">
        <w:rPr>
          <w:rFonts w:ascii="PF Din Text Cond Pro Light" w:hAnsi="PF Din Text Cond Pro Light"/>
          <w:sz w:val="28"/>
          <w:szCs w:val="28"/>
        </w:rPr>
        <w:t xml:space="preserve"> ответил</w:t>
      </w:r>
      <w:r w:rsidR="005C12B1" w:rsidRPr="00446991">
        <w:rPr>
          <w:rFonts w:ascii="PF Din Text Cond Pro Light" w:hAnsi="PF Din Text Cond Pro Light"/>
          <w:sz w:val="28"/>
          <w:szCs w:val="28"/>
        </w:rPr>
        <w:t>а</w:t>
      </w:r>
      <w:r w:rsidR="00402A48" w:rsidRPr="00446991">
        <w:rPr>
          <w:rFonts w:ascii="PF Din Text Cond Pro Light" w:hAnsi="PF Din Text Cond Pro Light"/>
          <w:sz w:val="28"/>
          <w:szCs w:val="28"/>
        </w:rPr>
        <w:t xml:space="preserve">, что </w:t>
      </w:r>
      <w:r w:rsidR="005C12B1" w:rsidRPr="00446991">
        <w:rPr>
          <w:rFonts w:ascii="PF Din Text Cond Pro Light" w:hAnsi="PF Din Text Cond Pro Light"/>
          <w:sz w:val="28"/>
          <w:szCs w:val="28"/>
        </w:rPr>
        <w:t>органами социальной защиты населения в налоговые органы предоставляются сведения в отношении</w:t>
      </w:r>
      <w:r w:rsidR="00E06C38" w:rsidRPr="00446991">
        <w:rPr>
          <w:rFonts w:ascii="PF Din Text Cond Pro Light" w:hAnsi="PF Din Text Cond Pro Light"/>
          <w:sz w:val="28"/>
          <w:szCs w:val="28"/>
        </w:rPr>
        <w:t xml:space="preserve"> граждан, зарегистрированных на подведомственных этому налоговому органу территориях</w:t>
      </w:r>
      <w:r w:rsidR="00CA370B">
        <w:rPr>
          <w:rFonts w:ascii="PF Din Text Cond Pro Light" w:hAnsi="PF Din Text Cond Pro Light"/>
          <w:sz w:val="28"/>
          <w:szCs w:val="28"/>
        </w:rPr>
        <w:t xml:space="preserve">, </w:t>
      </w:r>
      <w:r w:rsidR="00CA370B" w:rsidRPr="00CA370B">
        <w:rPr>
          <w:rFonts w:ascii="PF Din Text Cond Pro Light" w:hAnsi="PF Din Text Cond Pro Light"/>
          <w:sz w:val="28"/>
          <w:szCs w:val="28"/>
        </w:rPr>
        <w:t>но  представляемые сведения используются при расчете налогов  всеми налоговыми  органами Российской Федерации</w:t>
      </w:r>
      <w:r w:rsidR="00F942CE" w:rsidRPr="00CA370B">
        <w:rPr>
          <w:rFonts w:ascii="PF Din Text Cond Pro Light" w:hAnsi="PF Din Text Cond Pro Light"/>
          <w:sz w:val="28"/>
          <w:szCs w:val="28"/>
        </w:rPr>
        <w:t>.</w:t>
      </w:r>
      <w:bookmarkStart w:id="0" w:name="_GoBack"/>
      <w:bookmarkEnd w:id="0"/>
    </w:p>
    <w:p w:rsidR="005C12B1" w:rsidRPr="00446991" w:rsidRDefault="005C12B1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5C12B1" w:rsidRPr="00446991" w:rsidRDefault="00E06C38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- </w:t>
      </w:r>
      <w:proofErr w:type="spellStart"/>
      <w:r w:rsidRPr="00446991">
        <w:rPr>
          <w:rFonts w:ascii="PF Din Text Cond Pro Light" w:hAnsi="PF Din Text Cond Pro Light"/>
          <w:sz w:val="28"/>
          <w:szCs w:val="28"/>
        </w:rPr>
        <w:t>Раев</w:t>
      </w:r>
      <w:proofErr w:type="spellEnd"/>
      <w:r w:rsidRPr="00446991">
        <w:rPr>
          <w:rFonts w:ascii="PF Din Text Cond Pro Light" w:hAnsi="PF Din Text Cond Pro Light"/>
          <w:sz w:val="28"/>
          <w:szCs w:val="28"/>
        </w:rPr>
        <w:t xml:space="preserve"> В. В. задал вопрос о том, отслеживаются ли сведения о недобросовестных родителях с целью </w:t>
      </w:r>
      <w:proofErr w:type="spellStart"/>
      <w:r w:rsidRPr="00446991">
        <w:rPr>
          <w:rFonts w:ascii="PF Din Text Cond Pro Light" w:hAnsi="PF Din Text Cond Pro Light"/>
          <w:sz w:val="28"/>
          <w:szCs w:val="28"/>
        </w:rPr>
        <w:t>непредоставления</w:t>
      </w:r>
      <w:proofErr w:type="spellEnd"/>
      <w:r w:rsidRPr="00446991">
        <w:rPr>
          <w:rFonts w:ascii="PF Din Text Cond Pro Light" w:hAnsi="PF Din Text Cond Pro Light"/>
          <w:sz w:val="28"/>
          <w:szCs w:val="28"/>
        </w:rPr>
        <w:t xml:space="preserve"> льгот по налогу на имущество.</w:t>
      </w:r>
    </w:p>
    <w:p w:rsidR="00E06C38" w:rsidRPr="00446991" w:rsidRDefault="00E06C38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E06C38" w:rsidRPr="00446991" w:rsidRDefault="00E06C38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>- Михайлова Ю. Л. ответила, что такие сведения отсутствуют у налогового органа</w:t>
      </w:r>
      <w:r w:rsidR="00EF36BE" w:rsidRPr="00446991">
        <w:rPr>
          <w:rFonts w:ascii="PF Din Text Cond Pro Light" w:hAnsi="PF Din Text Cond Pro Light"/>
          <w:sz w:val="28"/>
          <w:szCs w:val="28"/>
        </w:rPr>
        <w:t xml:space="preserve">, </w:t>
      </w:r>
      <w:r w:rsidRPr="00446991">
        <w:rPr>
          <w:rFonts w:ascii="PF Din Text Cond Pro Light" w:hAnsi="PF Din Text Cond Pro Light"/>
          <w:sz w:val="28"/>
          <w:szCs w:val="28"/>
        </w:rPr>
        <w:t>«недобросовестность родителя» не является основанием для неприменения льгот</w:t>
      </w:r>
      <w:r w:rsidR="00EF36BE" w:rsidRPr="00446991">
        <w:rPr>
          <w:rFonts w:ascii="PF Din Text Cond Pro Light" w:hAnsi="PF Din Text Cond Pro Light"/>
          <w:sz w:val="28"/>
          <w:szCs w:val="28"/>
        </w:rPr>
        <w:t xml:space="preserve"> при расчете налога на имущество.</w:t>
      </w:r>
    </w:p>
    <w:p w:rsidR="00CD601F" w:rsidRPr="00446991" w:rsidRDefault="00CD601F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8B4D2A" w:rsidRPr="00446991" w:rsidRDefault="008B4D2A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- </w:t>
      </w:r>
      <w:r w:rsidR="00EF36BE" w:rsidRPr="00446991">
        <w:rPr>
          <w:rFonts w:ascii="PF Din Text Cond Pro Light" w:hAnsi="PF Din Text Cond Pro Light"/>
          <w:sz w:val="28"/>
          <w:szCs w:val="28"/>
        </w:rPr>
        <w:t>Герасименко Н. П.</w:t>
      </w:r>
      <w:r w:rsidR="00FD0A35" w:rsidRPr="00446991">
        <w:rPr>
          <w:rFonts w:ascii="PF Din Text Cond Pro Light" w:hAnsi="PF Din Text Cond Pro Light"/>
          <w:sz w:val="28"/>
          <w:szCs w:val="28"/>
        </w:rPr>
        <w:t xml:space="preserve"> задал вопрос о</w:t>
      </w:r>
      <w:r w:rsidR="00EF36BE" w:rsidRPr="00446991">
        <w:rPr>
          <w:rFonts w:ascii="PF Din Text Cond Pro Light" w:hAnsi="PF Din Text Cond Pro Light"/>
          <w:sz w:val="28"/>
          <w:szCs w:val="28"/>
        </w:rPr>
        <w:t xml:space="preserve"> том, сложнее ли стало работать </w:t>
      </w:r>
      <w:r w:rsidR="00FD0A35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="00EF36BE" w:rsidRPr="00446991">
        <w:rPr>
          <w:rFonts w:ascii="PF Din Text Cond Pro Light" w:hAnsi="PF Din Text Cond Pro Light"/>
          <w:sz w:val="28"/>
          <w:szCs w:val="28"/>
        </w:rPr>
        <w:t>при появлении муниципальных округов</w:t>
      </w:r>
      <w:r w:rsidR="00FD0A35" w:rsidRPr="00446991">
        <w:rPr>
          <w:rFonts w:ascii="PF Din Text Cond Pro Light" w:hAnsi="PF Din Text Cond Pro Light"/>
          <w:sz w:val="28"/>
          <w:szCs w:val="28"/>
        </w:rPr>
        <w:t>.</w:t>
      </w:r>
    </w:p>
    <w:p w:rsidR="00CD601F" w:rsidRPr="00446991" w:rsidRDefault="00CD601F" w:rsidP="00542DD6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EF36BE" w:rsidRPr="00446991" w:rsidRDefault="008B4D2A" w:rsidP="00EF36BE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- </w:t>
      </w:r>
      <w:r w:rsidR="00FD0A35" w:rsidRPr="00446991">
        <w:rPr>
          <w:rFonts w:ascii="PF Din Text Cond Pro Light" w:hAnsi="PF Din Text Cond Pro Light"/>
          <w:sz w:val="28"/>
          <w:szCs w:val="28"/>
        </w:rPr>
        <w:t xml:space="preserve">Михайлова Ю.Л. сообщила, что </w:t>
      </w:r>
      <w:r w:rsidR="00EF36BE" w:rsidRPr="00446991">
        <w:rPr>
          <w:rFonts w:ascii="PF Din Text Cond Pro Light" w:hAnsi="PF Din Text Cond Pro Light"/>
          <w:sz w:val="28"/>
          <w:szCs w:val="28"/>
        </w:rPr>
        <w:t>на отдаленных территориях и в маленьких населенных пунктах хорошо налажено взаимодействие со старостами, которые на вверенных им территориях способствуют информированию граждан об их обязанности по уплате налогов. С появлением муниципальных округов среди населения уменьшилось напряжение в части неравного исчисления имущественных налогов, так как в рамках одного муниципального округа применяется единый порядок исчисления имущественных налогов и единая налоговая ставка.</w:t>
      </w:r>
    </w:p>
    <w:p w:rsidR="00295AC8" w:rsidRPr="00446991" w:rsidRDefault="00295AC8" w:rsidP="00295AC8">
      <w:pPr>
        <w:shd w:val="clear" w:color="auto" w:fill="FFFFFF"/>
        <w:spacing w:line="240" w:lineRule="atLeast"/>
        <w:jc w:val="center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>РЕШИЛИ:</w:t>
      </w:r>
    </w:p>
    <w:p w:rsidR="00295AC8" w:rsidRPr="00446991" w:rsidRDefault="00AF1748" w:rsidP="00295AC8">
      <w:pPr>
        <w:shd w:val="clear" w:color="auto" w:fill="FFFFFF"/>
        <w:spacing w:line="240" w:lineRule="atLeast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Принять информацию </w:t>
      </w:r>
      <w:r w:rsidR="00EF36BE" w:rsidRPr="00446991">
        <w:rPr>
          <w:rFonts w:ascii="PF Din Text Cond Pro Light" w:hAnsi="PF Din Text Cond Pro Light"/>
          <w:sz w:val="28"/>
          <w:szCs w:val="28"/>
        </w:rPr>
        <w:t>Петрова А. С.</w:t>
      </w:r>
      <w:r w:rsidR="00FD0A35" w:rsidRPr="00446991">
        <w:rPr>
          <w:rFonts w:ascii="PF Din Text Cond Pro Light" w:hAnsi="PF Din Text Cond Pro Light"/>
          <w:sz w:val="28"/>
          <w:szCs w:val="28"/>
        </w:rPr>
        <w:t>, Герасименко Н.</w:t>
      </w:r>
      <w:r w:rsidR="00EF36BE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="00FD0A35" w:rsidRPr="00446991">
        <w:rPr>
          <w:rFonts w:ascii="PF Din Text Cond Pro Light" w:hAnsi="PF Din Text Cond Pro Light"/>
          <w:sz w:val="28"/>
          <w:szCs w:val="28"/>
        </w:rPr>
        <w:t>П., Михайловой Ю.</w:t>
      </w:r>
      <w:r w:rsidR="00EF36BE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="00FD0A35" w:rsidRPr="00446991">
        <w:rPr>
          <w:rFonts w:ascii="PF Din Text Cond Pro Light" w:hAnsi="PF Din Text Cond Pro Light"/>
          <w:sz w:val="28"/>
          <w:szCs w:val="28"/>
        </w:rPr>
        <w:t>Л.</w:t>
      </w:r>
      <w:r w:rsidR="008B4D2A" w:rsidRPr="00446991">
        <w:rPr>
          <w:rFonts w:ascii="PF Din Text Cond Pro Light" w:hAnsi="PF Din Text Cond Pro Light"/>
          <w:sz w:val="28"/>
          <w:szCs w:val="28"/>
        </w:rPr>
        <w:t xml:space="preserve">, </w:t>
      </w:r>
      <w:r w:rsidR="00EF36BE" w:rsidRPr="00446991">
        <w:rPr>
          <w:rFonts w:ascii="PF Din Text Cond Pro Light" w:hAnsi="PF Din Text Cond Pro Light"/>
          <w:sz w:val="28"/>
          <w:szCs w:val="28"/>
        </w:rPr>
        <w:t xml:space="preserve">Осиной Т. А., </w:t>
      </w:r>
      <w:proofErr w:type="spellStart"/>
      <w:r w:rsidR="00EF36BE" w:rsidRPr="00446991">
        <w:rPr>
          <w:rFonts w:ascii="PF Din Text Cond Pro Light" w:hAnsi="PF Din Text Cond Pro Light"/>
          <w:sz w:val="28"/>
          <w:szCs w:val="28"/>
        </w:rPr>
        <w:t>Раева</w:t>
      </w:r>
      <w:proofErr w:type="spellEnd"/>
      <w:r w:rsidR="00EF36BE" w:rsidRPr="00446991">
        <w:rPr>
          <w:rFonts w:ascii="PF Din Text Cond Pro Light" w:hAnsi="PF Din Text Cond Pro Light"/>
          <w:sz w:val="28"/>
          <w:szCs w:val="28"/>
        </w:rPr>
        <w:t xml:space="preserve"> В. В.</w:t>
      </w:r>
      <w:r w:rsidR="00FD0A35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>к сведению.</w:t>
      </w:r>
    </w:p>
    <w:p w:rsidR="001A6D6A" w:rsidRPr="00446991" w:rsidRDefault="001A6D6A" w:rsidP="001A6D6A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</w:p>
    <w:p w:rsidR="00321B58" w:rsidRPr="00446991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>Председатель Общественного совета</w:t>
      </w:r>
    </w:p>
    <w:p w:rsidR="001A6D6A" w:rsidRPr="00446991" w:rsidRDefault="00321B58" w:rsidP="00542DD6">
      <w:pPr>
        <w:shd w:val="clear" w:color="auto" w:fill="FFFFFF"/>
        <w:spacing w:line="240" w:lineRule="atLeast"/>
        <w:jc w:val="both"/>
        <w:rPr>
          <w:rFonts w:ascii="PF Din Text Cond Pro Light" w:hAnsi="PF Din Text Cond Pro Light"/>
          <w:sz w:val="28"/>
          <w:szCs w:val="28"/>
        </w:rPr>
      </w:pPr>
      <w:r w:rsidRPr="00446991">
        <w:rPr>
          <w:rFonts w:ascii="PF Din Text Cond Pro Light" w:hAnsi="PF Din Text Cond Pro Light"/>
          <w:sz w:val="28"/>
          <w:szCs w:val="28"/>
        </w:rPr>
        <w:t xml:space="preserve">при УФНС России по Курганской области  </w:t>
      </w:r>
      <w:r w:rsidR="00654593" w:rsidRPr="00446991">
        <w:rPr>
          <w:rFonts w:ascii="PF Din Text Cond Pro Light" w:hAnsi="PF Din Text Cond Pro Light"/>
          <w:sz w:val="28"/>
          <w:szCs w:val="28"/>
        </w:rPr>
        <w:t xml:space="preserve">     </w:t>
      </w:r>
      <w:r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="00295AC8" w:rsidRPr="00446991">
        <w:rPr>
          <w:rFonts w:ascii="PF Din Text Cond Pro Light" w:hAnsi="PF Din Text Cond Pro Light"/>
          <w:sz w:val="28"/>
          <w:szCs w:val="28"/>
        </w:rPr>
        <w:t xml:space="preserve">       </w:t>
      </w:r>
      <w:r w:rsidR="00446991" w:rsidRPr="00446991">
        <w:rPr>
          <w:rFonts w:ascii="PF Din Text Cond Pro Light" w:hAnsi="PF Din Text Cond Pro Light"/>
          <w:sz w:val="28"/>
          <w:szCs w:val="28"/>
        </w:rPr>
        <w:t xml:space="preserve">                     </w:t>
      </w:r>
      <w:r w:rsidR="00531466">
        <w:rPr>
          <w:rFonts w:ascii="PF Din Text Cond Pro Light" w:hAnsi="PF Din Text Cond Pro Light"/>
          <w:sz w:val="28"/>
          <w:szCs w:val="28"/>
        </w:rPr>
        <w:t xml:space="preserve">  </w:t>
      </w:r>
      <w:r w:rsidR="00446991" w:rsidRPr="00446991">
        <w:rPr>
          <w:rFonts w:ascii="PF Din Text Cond Pro Light" w:hAnsi="PF Din Text Cond Pro Light"/>
          <w:sz w:val="28"/>
          <w:szCs w:val="28"/>
        </w:rPr>
        <w:t xml:space="preserve">   </w:t>
      </w:r>
      <w:r w:rsidR="00295AC8" w:rsidRPr="00446991">
        <w:rPr>
          <w:rFonts w:ascii="PF Din Text Cond Pro Light" w:hAnsi="PF Din Text Cond Pro Light"/>
          <w:sz w:val="28"/>
          <w:szCs w:val="28"/>
        </w:rPr>
        <w:t xml:space="preserve">          </w:t>
      </w:r>
      <w:r w:rsidR="00B90B2F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    </w:t>
      </w:r>
      <w:r w:rsidR="00B90B2F" w:rsidRPr="00446991">
        <w:rPr>
          <w:rFonts w:ascii="PF Din Text Cond Pro Light" w:hAnsi="PF Din Text Cond Pro Light"/>
          <w:sz w:val="28"/>
          <w:szCs w:val="28"/>
        </w:rPr>
        <w:t xml:space="preserve"> </w:t>
      </w:r>
      <w:r w:rsidRPr="00446991">
        <w:rPr>
          <w:rFonts w:ascii="PF Din Text Cond Pro Light" w:hAnsi="PF Din Text Cond Pro Light"/>
          <w:sz w:val="28"/>
          <w:szCs w:val="28"/>
        </w:rPr>
        <w:t xml:space="preserve">   </w:t>
      </w:r>
      <w:r w:rsidR="008C2ACB" w:rsidRPr="00446991">
        <w:rPr>
          <w:rFonts w:ascii="PF Din Text Cond Pro Light" w:hAnsi="PF Din Text Cond Pro Light"/>
          <w:sz w:val="28"/>
          <w:szCs w:val="28"/>
        </w:rPr>
        <w:t>Н. П.</w:t>
      </w:r>
      <w:r w:rsidRPr="00446991">
        <w:rPr>
          <w:rFonts w:ascii="PF Din Text Cond Pro Light" w:hAnsi="PF Din Text Cond Pro Light"/>
          <w:sz w:val="28"/>
          <w:szCs w:val="28"/>
        </w:rPr>
        <w:t xml:space="preserve"> Герасименко</w:t>
      </w:r>
    </w:p>
    <w:sectPr w:rsidR="001A6D6A" w:rsidRPr="00446991" w:rsidSect="00542DD6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162"/>
    <w:multiLevelType w:val="hybridMultilevel"/>
    <w:tmpl w:val="3B8A6AE8"/>
    <w:lvl w:ilvl="0" w:tplc="61DE16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630C81"/>
    <w:multiLevelType w:val="hybridMultilevel"/>
    <w:tmpl w:val="BAF4C248"/>
    <w:lvl w:ilvl="0" w:tplc="76A2C2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003429"/>
    <w:multiLevelType w:val="hybridMultilevel"/>
    <w:tmpl w:val="D3DC21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764770"/>
    <w:multiLevelType w:val="hybridMultilevel"/>
    <w:tmpl w:val="5226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8082A"/>
    <w:multiLevelType w:val="hybridMultilevel"/>
    <w:tmpl w:val="D0664DCA"/>
    <w:lvl w:ilvl="0" w:tplc="16586F7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455282"/>
    <w:multiLevelType w:val="hybridMultilevel"/>
    <w:tmpl w:val="BB040006"/>
    <w:lvl w:ilvl="0" w:tplc="1C4E4274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CD6522"/>
    <w:multiLevelType w:val="hybridMultilevel"/>
    <w:tmpl w:val="5776BFC4"/>
    <w:lvl w:ilvl="0" w:tplc="6FE2CC78">
      <w:start w:val="1"/>
      <w:numFmt w:val="decimal"/>
      <w:lvlText w:val="%1."/>
      <w:lvlJc w:val="left"/>
      <w:pPr>
        <w:ind w:left="786" w:hanging="360"/>
      </w:pPr>
      <w:rPr>
        <w:rFonts w:ascii="PF Din Text Cond Pro Light" w:eastAsia="Times New Roman" w:hAnsi="PF Din Text Cond Pro Ligh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61E"/>
    <w:multiLevelType w:val="hybridMultilevel"/>
    <w:tmpl w:val="1D186C28"/>
    <w:lvl w:ilvl="0" w:tplc="3F9A40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7AE21233"/>
    <w:multiLevelType w:val="hybridMultilevel"/>
    <w:tmpl w:val="9DFEAC34"/>
    <w:lvl w:ilvl="0" w:tplc="DC8A4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9"/>
    <w:rsid w:val="00007D01"/>
    <w:rsid w:val="000111B9"/>
    <w:rsid w:val="0004160E"/>
    <w:rsid w:val="00043789"/>
    <w:rsid w:val="00056603"/>
    <w:rsid w:val="00061E82"/>
    <w:rsid w:val="00076498"/>
    <w:rsid w:val="00076DCF"/>
    <w:rsid w:val="00076F86"/>
    <w:rsid w:val="00096CB1"/>
    <w:rsid w:val="000B3DDB"/>
    <w:rsid w:val="000F2338"/>
    <w:rsid w:val="001040DF"/>
    <w:rsid w:val="00113E6E"/>
    <w:rsid w:val="001241B9"/>
    <w:rsid w:val="00154DC3"/>
    <w:rsid w:val="00162D16"/>
    <w:rsid w:val="0019265A"/>
    <w:rsid w:val="001A17A6"/>
    <w:rsid w:val="001A187C"/>
    <w:rsid w:val="001A6D6A"/>
    <w:rsid w:val="001E2B44"/>
    <w:rsid w:val="001F18B6"/>
    <w:rsid w:val="001F539C"/>
    <w:rsid w:val="00203446"/>
    <w:rsid w:val="00247B64"/>
    <w:rsid w:val="00255F8B"/>
    <w:rsid w:val="002710E6"/>
    <w:rsid w:val="00291580"/>
    <w:rsid w:val="00295AC8"/>
    <w:rsid w:val="002979DF"/>
    <w:rsid w:val="002A1274"/>
    <w:rsid w:val="002A62A0"/>
    <w:rsid w:val="002B6226"/>
    <w:rsid w:val="002D256E"/>
    <w:rsid w:val="002E70E8"/>
    <w:rsid w:val="00321B58"/>
    <w:rsid w:val="00326C86"/>
    <w:rsid w:val="00351382"/>
    <w:rsid w:val="00360FC7"/>
    <w:rsid w:val="003846B3"/>
    <w:rsid w:val="003A1B2E"/>
    <w:rsid w:val="003A72FC"/>
    <w:rsid w:val="003B652D"/>
    <w:rsid w:val="003D3C72"/>
    <w:rsid w:val="003E47B8"/>
    <w:rsid w:val="00402A48"/>
    <w:rsid w:val="00413497"/>
    <w:rsid w:val="004355F3"/>
    <w:rsid w:val="00441240"/>
    <w:rsid w:val="00444E5A"/>
    <w:rsid w:val="00446991"/>
    <w:rsid w:val="00456120"/>
    <w:rsid w:val="00456A19"/>
    <w:rsid w:val="00485B27"/>
    <w:rsid w:val="004A3913"/>
    <w:rsid w:val="004C4809"/>
    <w:rsid w:val="004E0668"/>
    <w:rsid w:val="004F2AF3"/>
    <w:rsid w:val="00513EB4"/>
    <w:rsid w:val="005178F5"/>
    <w:rsid w:val="00531466"/>
    <w:rsid w:val="00536F05"/>
    <w:rsid w:val="00542DD6"/>
    <w:rsid w:val="00543007"/>
    <w:rsid w:val="00555D03"/>
    <w:rsid w:val="00584950"/>
    <w:rsid w:val="005853A1"/>
    <w:rsid w:val="005C12B1"/>
    <w:rsid w:val="005D41CB"/>
    <w:rsid w:val="005D7D2E"/>
    <w:rsid w:val="005D7E7F"/>
    <w:rsid w:val="005F56CB"/>
    <w:rsid w:val="0065058D"/>
    <w:rsid w:val="00654593"/>
    <w:rsid w:val="00676F51"/>
    <w:rsid w:val="006849FA"/>
    <w:rsid w:val="00687F4B"/>
    <w:rsid w:val="006969C1"/>
    <w:rsid w:val="006A0037"/>
    <w:rsid w:val="006D3FD4"/>
    <w:rsid w:val="00702736"/>
    <w:rsid w:val="00714D7C"/>
    <w:rsid w:val="007410D2"/>
    <w:rsid w:val="0075441F"/>
    <w:rsid w:val="0075450F"/>
    <w:rsid w:val="0075726E"/>
    <w:rsid w:val="00761181"/>
    <w:rsid w:val="0077078E"/>
    <w:rsid w:val="007808C2"/>
    <w:rsid w:val="007812E9"/>
    <w:rsid w:val="00795292"/>
    <w:rsid w:val="007B4A11"/>
    <w:rsid w:val="007C12D5"/>
    <w:rsid w:val="007C5EFB"/>
    <w:rsid w:val="007C6F83"/>
    <w:rsid w:val="007C74CB"/>
    <w:rsid w:val="007E4794"/>
    <w:rsid w:val="007F29DB"/>
    <w:rsid w:val="007F713F"/>
    <w:rsid w:val="00804EB5"/>
    <w:rsid w:val="00816C93"/>
    <w:rsid w:val="00845C4E"/>
    <w:rsid w:val="00854436"/>
    <w:rsid w:val="0086582A"/>
    <w:rsid w:val="00866EA0"/>
    <w:rsid w:val="008766C8"/>
    <w:rsid w:val="008B2CE7"/>
    <w:rsid w:val="008B37B9"/>
    <w:rsid w:val="008B4D2A"/>
    <w:rsid w:val="008C2ACB"/>
    <w:rsid w:val="008D6FEE"/>
    <w:rsid w:val="008E7B25"/>
    <w:rsid w:val="009271A8"/>
    <w:rsid w:val="00930D90"/>
    <w:rsid w:val="009508DC"/>
    <w:rsid w:val="009557F7"/>
    <w:rsid w:val="009621E3"/>
    <w:rsid w:val="009718AD"/>
    <w:rsid w:val="009E2EDC"/>
    <w:rsid w:val="00A22C65"/>
    <w:rsid w:val="00A71891"/>
    <w:rsid w:val="00A72925"/>
    <w:rsid w:val="00A95122"/>
    <w:rsid w:val="00AA002F"/>
    <w:rsid w:val="00AA3A95"/>
    <w:rsid w:val="00AB38A9"/>
    <w:rsid w:val="00AC266E"/>
    <w:rsid w:val="00AF1748"/>
    <w:rsid w:val="00B10F2B"/>
    <w:rsid w:val="00B31983"/>
    <w:rsid w:val="00B37E83"/>
    <w:rsid w:val="00B66276"/>
    <w:rsid w:val="00B83A16"/>
    <w:rsid w:val="00B90B2F"/>
    <w:rsid w:val="00B91FC3"/>
    <w:rsid w:val="00BB4C50"/>
    <w:rsid w:val="00BE2474"/>
    <w:rsid w:val="00BE44DD"/>
    <w:rsid w:val="00C30A2D"/>
    <w:rsid w:val="00C35E81"/>
    <w:rsid w:val="00C50313"/>
    <w:rsid w:val="00C62F93"/>
    <w:rsid w:val="00C70129"/>
    <w:rsid w:val="00C7457D"/>
    <w:rsid w:val="00C759C5"/>
    <w:rsid w:val="00C86E3A"/>
    <w:rsid w:val="00CA370B"/>
    <w:rsid w:val="00CC2B71"/>
    <w:rsid w:val="00CD601F"/>
    <w:rsid w:val="00CE4CE5"/>
    <w:rsid w:val="00CE4EFF"/>
    <w:rsid w:val="00CF21AD"/>
    <w:rsid w:val="00D017E3"/>
    <w:rsid w:val="00D108A4"/>
    <w:rsid w:val="00D20174"/>
    <w:rsid w:val="00D461DB"/>
    <w:rsid w:val="00D709D5"/>
    <w:rsid w:val="00D7166F"/>
    <w:rsid w:val="00D7625A"/>
    <w:rsid w:val="00DB110A"/>
    <w:rsid w:val="00DC5780"/>
    <w:rsid w:val="00DF114E"/>
    <w:rsid w:val="00E06C38"/>
    <w:rsid w:val="00E10311"/>
    <w:rsid w:val="00E16972"/>
    <w:rsid w:val="00E2116D"/>
    <w:rsid w:val="00E34A7F"/>
    <w:rsid w:val="00E64BBA"/>
    <w:rsid w:val="00E9473E"/>
    <w:rsid w:val="00EB3949"/>
    <w:rsid w:val="00EC0479"/>
    <w:rsid w:val="00EC563E"/>
    <w:rsid w:val="00ED6C86"/>
    <w:rsid w:val="00EE287E"/>
    <w:rsid w:val="00EF170E"/>
    <w:rsid w:val="00EF36BE"/>
    <w:rsid w:val="00F07F5F"/>
    <w:rsid w:val="00F12657"/>
    <w:rsid w:val="00F15B1D"/>
    <w:rsid w:val="00F16905"/>
    <w:rsid w:val="00F23C04"/>
    <w:rsid w:val="00F32C01"/>
    <w:rsid w:val="00F942CE"/>
    <w:rsid w:val="00F945DD"/>
    <w:rsid w:val="00F95EDD"/>
    <w:rsid w:val="00FB26D7"/>
    <w:rsid w:val="00FB37EB"/>
    <w:rsid w:val="00FD0A35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B5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21B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1B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Курганской области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Кодакова Марина Владимировна</dc:creator>
  <cp:lastModifiedBy>Бубнова Светлана Геннадьевна</cp:lastModifiedBy>
  <cp:revision>2</cp:revision>
  <cp:lastPrinted>2021-09-24T10:04:00Z</cp:lastPrinted>
  <dcterms:created xsi:type="dcterms:W3CDTF">2022-10-25T10:49:00Z</dcterms:created>
  <dcterms:modified xsi:type="dcterms:W3CDTF">2022-10-25T10:49:00Z</dcterms:modified>
</cp:coreProperties>
</file>