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4B6" w:rsidRDefault="00FF04B6">
      <w:pPr>
        <w:pStyle w:val="ConsPlusTitlePage"/>
      </w:pPr>
      <w:r>
        <w:br/>
      </w:r>
    </w:p>
    <w:p w:rsidR="00FF04B6" w:rsidRDefault="00FF04B6">
      <w:pPr>
        <w:pStyle w:val="ConsPlusNormal"/>
        <w:jc w:val="both"/>
        <w:outlineLvl w:val="0"/>
      </w:pPr>
    </w:p>
    <w:p w:rsidR="00FF04B6" w:rsidRPr="004E5384" w:rsidRDefault="002F0A04" w:rsidP="004E5384">
      <w:pPr>
        <w:pStyle w:val="ConsPlusNormal"/>
        <w:ind w:firstLine="540"/>
        <w:jc w:val="center"/>
        <w:rPr>
          <w:rFonts w:ascii="Times New Roman" w:hAnsi="Times New Roman" w:cs="Times New Roman"/>
          <w:sz w:val="24"/>
          <w:szCs w:val="24"/>
        </w:rPr>
      </w:pPr>
      <w:proofErr w:type="spellStart"/>
      <w:r>
        <w:rPr>
          <w:rFonts w:ascii="Times New Roman" w:hAnsi="Times New Roman" w:cs="Times New Roman"/>
          <w:sz w:val="24"/>
          <w:szCs w:val="24"/>
        </w:rPr>
        <w:t>В</w:t>
      </w:r>
      <w:r w:rsidRPr="004E5384">
        <w:rPr>
          <w:rFonts w:ascii="Times New Roman" w:hAnsi="Times New Roman" w:cs="Times New Roman"/>
          <w:sz w:val="24"/>
          <w:szCs w:val="24"/>
        </w:rPr>
        <w:t>аргашинская</w:t>
      </w:r>
      <w:proofErr w:type="spellEnd"/>
      <w:r w:rsidRPr="004E5384">
        <w:rPr>
          <w:rFonts w:ascii="Times New Roman" w:hAnsi="Times New Roman" w:cs="Times New Roman"/>
          <w:sz w:val="24"/>
          <w:szCs w:val="24"/>
        </w:rPr>
        <w:t xml:space="preserve"> районная </w:t>
      </w:r>
      <w:r>
        <w:rPr>
          <w:rFonts w:ascii="Times New Roman" w:hAnsi="Times New Roman" w:cs="Times New Roman"/>
          <w:sz w:val="24"/>
          <w:szCs w:val="24"/>
        </w:rPr>
        <w:t>Д</w:t>
      </w:r>
      <w:r w:rsidRPr="004E5384">
        <w:rPr>
          <w:rFonts w:ascii="Times New Roman" w:hAnsi="Times New Roman" w:cs="Times New Roman"/>
          <w:sz w:val="24"/>
          <w:szCs w:val="24"/>
        </w:rPr>
        <w:t>ума</w:t>
      </w:r>
    </w:p>
    <w:p w:rsidR="00FF04B6" w:rsidRPr="004E5384" w:rsidRDefault="002F0A04" w:rsidP="004E538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К</w:t>
      </w:r>
      <w:r w:rsidRPr="004E5384">
        <w:rPr>
          <w:rFonts w:ascii="Times New Roman" w:hAnsi="Times New Roman" w:cs="Times New Roman"/>
          <w:sz w:val="24"/>
          <w:szCs w:val="24"/>
        </w:rPr>
        <w:t>урганской области</w:t>
      </w:r>
    </w:p>
    <w:p w:rsidR="00FF04B6" w:rsidRPr="004E5384" w:rsidRDefault="00FF04B6" w:rsidP="004E5384">
      <w:pPr>
        <w:pStyle w:val="ConsPlusNormal"/>
        <w:ind w:firstLine="540"/>
        <w:jc w:val="center"/>
        <w:rPr>
          <w:rFonts w:ascii="Times New Roman" w:hAnsi="Times New Roman" w:cs="Times New Roman"/>
          <w:sz w:val="24"/>
          <w:szCs w:val="24"/>
        </w:rPr>
      </w:pPr>
    </w:p>
    <w:p w:rsidR="00FF04B6" w:rsidRPr="004E5384" w:rsidRDefault="002F0A04" w:rsidP="004E5384">
      <w:pPr>
        <w:pStyle w:val="ConsPlusNormal"/>
        <w:ind w:firstLine="540"/>
        <w:jc w:val="center"/>
        <w:rPr>
          <w:rFonts w:ascii="Times New Roman" w:hAnsi="Times New Roman" w:cs="Times New Roman"/>
          <w:sz w:val="24"/>
          <w:szCs w:val="24"/>
        </w:rPr>
      </w:pPr>
      <w:r>
        <w:rPr>
          <w:rFonts w:ascii="Times New Roman" w:hAnsi="Times New Roman" w:cs="Times New Roman"/>
          <w:sz w:val="24"/>
          <w:szCs w:val="24"/>
        </w:rPr>
        <w:t>Р</w:t>
      </w:r>
      <w:r w:rsidRPr="004E5384">
        <w:rPr>
          <w:rFonts w:ascii="Times New Roman" w:hAnsi="Times New Roman" w:cs="Times New Roman"/>
          <w:sz w:val="24"/>
          <w:szCs w:val="24"/>
        </w:rPr>
        <w:t>ешение</w:t>
      </w:r>
    </w:p>
    <w:p w:rsidR="00FF04B6" w:rsidRPr="004E5384" w:rsidRDefault="002F0A04" w:rsidP="004E5384">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 xml:space="preserve">от 25 октября 2007 г. </w:t>
      </w:r>
      <w:r>
        <w:rPr>
          <w:rFonts w:ascii="Times New Roman" w:hAnsi="Times New Roman" w:cs="Times New Roman"/>
          <w:sz w:val="24"/>
          <w:szCs w:val="24"/>
        </w:rPr>
        <w:t>№</w:t>
      </w:r>
      <w:r w:rsidRPr="004E5384">
        <w:rPr>
          <w:rFonts w:ascii="Times New Roman" w:hAnsi="Times New Roman" w:cs="Times New Roman"/>
          <w:sz w:val="24"/>
          <w:szCs w:val="24"/>
        </w:rPr>
        <w:t>67</w:t>
      </w:r>
    </w:p>
    <w:p w:rsidR="00FF04B6" w:rsidRPr="004E5384" w:rsidRDefault="00FF04B6" w:rsidP="004E5384">
      <w:pPr>
        <w:pStyle w:val="ConsPlusNormal"/>
        <w:ind w:firstLine="540"/>
        <w:jc w:val="center"/>
        <w:rPr>
          <w:rFonts w:ascii="Times New Roman" w:hAnsi="Times New Roman" w:cs="Times New Roman"/>
          <w:sz w:val="24"/>
          <w:szCs w:val="24"/>
        </w:rPr>
      </w:pPr>
    </w:p>
    <w:p w:rsidR="00FF04B6" w:rsidRPr="004E5384" w:rsidRDefault="002F0A04" w:rsidP="004E5384">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о введении системы налогообложения</w:t>
      </w:r>
    </w:p>
    <w:p w:rsidR="00FF04B6" w:rsidRPr="004E5384" w:rsidRDefault="002F0A04" w:rsidP="004E5384">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в виде единого налога на вмененный доход</w:t>
      </w:r>
    </w:p>
    <w:p w:rsidR="00FF04B6" w:rsidRPr="004E5384" w:rsidRDefault="002F0A04" w:rsidP="004E5384">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для отдельных видов деятельности на территории</w:t>
      </w:r>
    </w:p>
    <w:p w:rsidR="00FF04B6" w:rsidRPr="004E5384" w:rsidRDefault="002F0A04" w:rsidP="004E5384">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 xml:space="preserve">муниципального образования </w:t>
      </w:r>
      <w:proofErr w:type="spellStart"/>
      <w:r>
        <w:rPr>
          <w:rFonts w:ascii="Times New Roman" w:hAnsi="Times New Roman" w:cs="Times New Roman"/>
          <w:sz w:val="24"/>
          <w:szCs w:val="24"/>
        </w:rPr>
        <w:t>В</w:t>
      </w:r>
      <w:r w:rsidRPr="004E5384">
        <w:rPr>
          <w:rFonts w:ascii="Times New Roman" w:hAnsi="Times New Roman" w:cs="Times New Roman"/>
          <w:sz w:val="24"/>
          <w:szCs w:val="24"/>
        </w:rPr>
        <w:t>аргашинского</w:t>
      </w:r>
      <w:proofErr w:type="spellEnd"/>
      <w:r w:rsidRPr="004E5384">
        <w:rPr>
          <w:rFonts w:ascii="Times New Roman" w:hAnsi="Times New Roman" w:cs="Times New Roman"/>
          <w:sz w:val="24"/>
          <w:szCs w:val="24"/>
        </w:rPr>
        <w:t xml:space="preserve"> района</w:t>
      </w:r>
    </w:p>
    <w:p w:rsidR="00FF04B6" w:rsidRPr="004E5384" w:rsidRDefault="00FF04B6">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FF04B6">
        <w:trPr>
          <w:jc w:val="center"/>
        </w:trPr>
        <w:tc>
          <w:tcPr>
            <w:tcW w:w="9294" w:type="dxa"/>
            <w:tcBorders>
              <w:top w:val="nil"/>
              <w:left w:val="single" w:sz="24" w:space="0" w:color="CED3F1"/>
              <w:bottom w:val="nil"/>
              <w:right w:val="single" w:sz="24" w:space="0" w:color="F4F3F8"/>
            </w:tcBorders>
            <w:shd w:val="clear" w:color="auto" w:fill="F4F3F8"/>
          </w:tcPr>
          <w:p w:rsidR="00FF04B6" w:rsidRPr="000E0015" w:rsidRDefault="00FF04B6" w:rsidP="000E0015">
            <w:pPr>
              <w:pStyle w:val="ConsPlusNormal"/>
              <w:ind w:firstLine="540"/>
              <w:jc w:val="center"/>
              <w:rPr>
                <w:rFonts w:ascii="Times New Roman" w:hAnsi="Times New Roman" w:cs="Times New Roman"/>
                <w:sz w:val="24"/>
                <w:szCs w:val="24"/>
              </w:rPr>
            </w:pPr>
            <w:r w:rsidRPr="000E0015">
              <w:rPr>
                <w:rFonts w:ascii="Times New Roman" w:hAnsi="Times New Roman" w:cs="Times New Roman"/>
                <w:sz w:val="24"/>
                <w:szCs w:val="24"/>
              </w:rPr>
              <w:t>Список изменяющих документов</w:t>
            </w:r>
          </w:p>
          <w:p w:rsidR="00FF04B6" w:rsidRPr="000E0015" w:rsidRDefault="00FF04B6" w:rsidP="000E0015">
            <w:pPr>
              <w:pStyle w:val="ConsPlusNormal"/>
              <w:ind w:firstLine="540"/>
              <w:jc w:val="center"/>
              <w:rPr>
                <w:rFonts w:ascii="Times New Roman" w:hAnsi="Times New Roman" w:cs="Times New Roman"/>
                <w:sz w:val="24"/>
                <w:szCs w:val="24"/>
              </w:rPr>
            </w:pPr>
            <w:proofErr w:type="gramStart"/>
            <w:r w:rsidRPr="000E0015">
              <w:rPr>
                <w:rFonts w:ascii="Times New Roman" w:hAnsi="Times New Roman" w:cs="Times New Roman"/>
                <w:sz w:val="24"/>
                <w:szCs w:val="24"/>
              </w:rPr>
              <w:t xml:space="preserve">(в ред. Решений </w:t>
            </w:r>
            <w:proofErr w:type="spellStart"/>
            <w:r w:rsidRPr="000E0015">
              <w:rPr>
                <w:rFonts w:ascii="Times New Roman" w:hAnsi="Times New Roman" w:cs="Times New Roman"/>
                <w:sz w:val="24"/>
                <w:szCs w:val="24"/>
              </w:rPr>
              <w:t>Варгашинской</w:t>
            </w:r>
            <w:proofErr w:type="spellEnd"/>
            <w:r w:rsidRPr="000E0015">
              <w:rPr>
                <w:rFonts w:ascii="Times New Roman" w:hAnsi="Times New Roman" w:cs="Times New Roman"/>
                <w:sz w:val="24"/>
                <w:szCs w:val="24"/>
              </w:rPr>
              <w:t xml:space="preserve"> районной Думы Курганской области</w:t>
            </w:r>
            <w:proofErr w:type="gramEnd"/>
          </w:p>
          <w:p w:rsidR="00FF04B6" w:rsidRDefault="00FF04B6" w:rsidP="000E0015">
            <w:pPr>
              <w:pStyle w:val="ConsPlusNormal"/>
              <w:ind w:firstLine="540"/>
              <w:jc w:val="center"/>
            </w:pPr>
            <w:r w:rsidRPr="000E0015">
              <w:rPr>
                <w:rFonts w:ascii="Times New Roman" w:hAnsi="Times New Roman" w:cs="Times New Roman"/>
                <w:sz w:val="24"/>
                <w:szCs w:val="24"/>
              </w:rPr>
              <w:t xml:space="preserve">от 13.11.2008 </w:t>
            </w:r>
            <w:hyperlink r:id="rId5" w:history="1">
              <w:r w:rsidRPr="000E0015">
                <w:rPr>
                  <w:rFonts w:ascii="Times New Roman" w:hAnsi="Times New Roman" w:cs="Times New Roman"/>
                  <w:sz w:val="24"/>
                  <w:szCs w:val="24"/>
                </w:rPr>
                <w:t>N 68</w:t>
              </w:r>
            </w:hyperlink>
            <w:r w:rsidRPr="000E0015">
              <w:rPr>
                <w:rFonts w:ascii="Times New Roman" w:hAnsi="Times New Roman" w:cs="Times New Roman"/>
                <w:sz w:val="24"/>
                <w:szCs w:val="24"/>
              </w:rPr>
              <w:t xml:space="preserve">, от 22.11.2012 </w:t>
            </w:r>
            <w:hyperlink r:id="rId6" w:history="1">
              <w:r w:rsidRPr="000E0015">
                <w:rPr>
                  <w:rFonts w:ascii="Times New Roman" w:hAnsi="Times New Roman" w:cs="Times New Roman"/>
                  <w:sz w:val="24"/>
                  <w:szCs w:val="24"/>
                </w:rPr>
                <w:t>N 53</w:t>
              </w:r>
            </w:hyperlink>
            <w:r w:rsidRPr="000E0015">
              <w:rPr>
                <w:rFonts w:ascii="Times New Roman" w:hAnsi="Times New Roman" w:cs="Times New Roman"/>
                <w:sz w:val="24"/>
                <w:szCs w:val="24"/>
              </w:rPr>
              <w:t xml:space="preserve">, от 29.06.2017 </w:t>
            </w:r>
            <w:hyperlink r:id="rId7" w:history="1">
              <w:r w:rsidRPr="000E0015">
                <w:rPr>
                  <w:rFonts w:ascii="Times New Roman" w:hAnsi="Times New Roman" w:cs="Times New Roman"/>
                  <w:sz w:val="24"/>
                  <w:szCs w:val="24"/>
                </w:rPr>
                <w:t>N 22</w:t>
              </w:r>
            </w:hyperlink>
            <w:r>
              <w:rPr>
                <w:color w:val="392C69"/>
              </w:rPr>
              <w:t>)</w:t>
            </w:r>
          </w:p>
        </w:tc>
      </w:tr>
    </w:tbl>
    <w:p w:rsidR="00FF04B6" w:rsidRDefault="00FF04B6">
      <w:pPr>
        <w:pStyle w:val="ConsPlusNormal"/>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соответствии со </w:t>
      </w:r>
      <w:hyperlink r:id="rId8" w:history="1">
        <w:r w:rsidRPr="004E5384">
          <w:rPr>
            <w:rFonts w:ascii="Times New Roman" w:hAnsi="Times New Roman" w:cs="Times New Roman"/>
            <w:sz w:val="24"/>
            <w:szCs w:val="24"/>
          </w:rPr>
          <w:t>статьей 15</w:t>
        </w:r>
      </w:hyperlink>
      <w:r w:rsidRPr="004E5384">
        <w:rPr>
          <w:rFonts w:ascii="Times New Roman" w:hAnsi="Times New Roman" w:cs="Times New Roman"/>
          <w:sz w:val="24"/>
          <w:szCs w:val="24"/>
        </w:rPr>
        <w:t xml:space="preserve"> Федерального закона "Об общих принципах организации местного самоуправления в Российской Федерации" от 06.10.2003 N 131-ФЗ, </w:t>
      </w:r>
      <w:hyperlink r:id="rId9" w:history="1">
        <w:r w:rsidRPr="004E5384">
          <w:rPr>
            <w:rFonts w:ascii="Times New Roman" w:hAnsi="Times New Roman" w:cs="Times New Roman"/>
            <w:sz w:val="24"/>
            <w:szCs w:val="24"/>
          </w:rPr>
          <w:t>ст. 25</w:t>
        </w:r>
      </w:hyperlink>
      <w:r w:rsidRPr="004E5384">
        <w:rPr>
          <w:rFonts w:ascii="Times New Roman" w:hAnsi="Times New Roman" w:cs="Times New Roman"/>
          <w:sz w:val="24"/>
          <w:szCs w:val="24"/>
        </w:rPr>
        <w:t xml:space="preserve"> Устава муниципального образования </w:t>
      </w:r>
      <w:proofErr w:type="spellStart"/>
      <w:r w:rsidRPr="004E5384">
        <w:rPr>
          <w:rFonts w:ascii="Times New Roman" w:hAnsi="Times New Roman" w:cs="Times New Roman"/>
          <w:sz w:val="24"/>
          <w:szCs w:val="24"/>
        </w:rPr>
        <w:t>Варгашинского</w:t>
      </w:r>
      <w:proofErr w:type="spellEnd"/>
      <w:r w:rsidRPr="004E5384">
        <w:rPr>
          <w:rFonts w:ascii="Times New Roman" w:hAnsi="Times New Roman" w:cs="Times New Roman"/>
          <w:sz w:val="24"/>
          <w:szCs w:val="24"/>
        </w:rPr>
        <w:t xml:space="preserve"> района, </w:t>
      </w:r>
      <w:hyperlink r:id="rId10" w:history="1">
        <w:r w:rsidRPr="004E5384">
          <w:rPr>
            <w:rFonts w:ascii="Times New Roman" w:hAnsi="Times New Roman" w:cs="Times New Roman"/>
            <w:sz w:val="24"/>
            <w:szCs w:val="24"/>
          </w:rPr>
          <w:t>ст. 5</w:t>
        </w:r>
      </w:hyperlink>
      <w:r w:rsidRPr="004E5384">
        <w:rPr>
          <w:rFonts w:ascii="Times New Roman" w:hAnsi="Times New Roman" w:cs="Times New Roman"/>
          <w:sz w:val="24"/>
          <w:szCs w:val="24"/>
        </w:rPr>
        <w:t xml:space="preserve"> и </w:t>
      </w:r>
      <w:hyperlink r:id="rId11" w:history="1">
        <w:r w:rsidRPr="004E5384">
          <w:rPr>
            <w:rFonts w:ascii="Times New Roman" w:hAnsi="Times New Roman" w:cs="Times New Roman"/>
            <w:sz w:val="24"/>
            <w:szCs w:val="24"/>
          </w:rPr>
          <w:t>гл. 26.3</w:t>
        </w:r>
      </w:hyperlink>
      <w:r w:rsidRPr="004E5384">
        <w:rPr>
          <w:rFonts w:ascii="Times New Roman" w:hAnsi="Times New Roman" w:cs="Times New Roman"/>
          <w:sz w:val="24"/>
          <w:szCs w:val="24"/>
        </w:rPr>
        <w:t xml:space="preserve"> Налогового кодекса Российской Федерации, </w:t>
      </w:r>
      <w:proofErr w:type="spellStart"/>
      <w:r w:rsidRPr="004E5384">
        <w:rPr>
          <w:rFonts w:ascii="Times New Roman" w:hAnsi="Times New Roman" w:cs="Times New Roman"/>
          <w:sz w:val="24"/>
          <w:szCs w:val="24"/>
        </w:rPr>
        <w:t>Варгашинская</w:t>
      </w:r>
      <w:proofErr w:type="spellEnd"/>
      <w:r w:rsidRPr="004E5384">
        <w:rPr>
          <w:rFonts w:ascii="Times New Roman" w:hAnsi="Times New Roman" w:cs="Times New Roman"/>
          <w:sz w:val="24"/>
          <w:szCs w:val="24"/>
        </w:rPr>
        <w:t xml:space="preserve"> районная Дума решила:</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1. Ввести с 1 января 2008 года на территории муниципального образования </w:t>
      </w:r>
      <w:proofErr w:type="spellStart"/>
      <w:r w:rsidRPr="004E5384">
        <w:rPr>
          <w:rFonts w:ascii="Times New Roman" w:hAnsi="Times New Roman" w:cs="Times New Roman"/>
          <w:sz w:val="24"/>
          <w:szCs w:val="24"/>
        </w:rPr>
        <w:t>Варгашинского</w:t>
      </w:r>
      <w:proofErr w:type="spellEnd"/>
      <w:r w:rsidRPr="004E5384">
        <w:rPr>
          <w:rFonts w:ascii="Times New Roman" w:hAnsi="Times New Roman" w:cs="Times New Roman"/>
          <w:sz w:val="24"/>
          <w:szCs w:val="24"/>
        </w:rPr>
        <w:t xml:space="preserve"> района систему налогообложения в виде единого налога на вмененный доход для отдельных видов деятельности (далее - единый налог).</w:t>
      </w:r>
    </w:p>
    <w:p w:rsidR="00FF04B6" w:rsidRPr="004E5384" w:rsidRDefault="00FF04B6" w:rsidP="004E5384">
      <w:pPr>
        <w:pStyle w:val="ConsPlusNormal"/>
        <w:ind w:firstLine="540"/>
        <w:jc w:val="both"/>
        <w:rPr>
          <w:rFonts w:ascii="Times New Roman" w:hAnsi="Times New Roman" w:cs="Times New Roman"/>
          <w:sz w:val="24"/>
          <w:szCs w:val="24"/>
        </w:rPr>
      </w:pPr>
      <w:bookmarkStart w:id="0" w:name="P18"/>
      <w:bookmarkEnd w:id="0"/>
      <w:r w:rsidRPr="004E5384">
        <w:rPr>
          <w:rFonts w:ascii="Times New Roman" w:hAnsi="Times New Roman" w:cs="Times New Roman"/>
          <w:sz w:val="24"/>
          <w:szCs w:val="24"/>
        </w:rPr>
        <w:t xml:space="preserve">2. Установить, что единый налог вводится в отношении следующих </w:t>
      </w:r>
      <w:hyperlink r:id="rId12" w:history="1">
        <w:r w:rsidRPr="004E5384">
          <w:rPr>
            <w:rFonts w:ascii="Times New Roman" w:hAnsi="Times New Roman" w:cs="Times New Roman"/>
            <w:sz w:val="24"/>
            <w:szCs w:val="24"/>
          </w:rPr>
          <w:t>видов</w:t>
        </w:r>
      </w:hyperlink>
      <w:r w:rsidRPr="004E5384">
        <w:rPr>
          <w:rFonts w:ascii="Times New Roman" w:hAnsi="Times New Roman" w:cs="Times New Roman"/>
          <w:sz w:val="24"/>
          <w:szCs w:val="24"/>
        </w:rPr>
        <w:t xml:space="preserve"> предпринимательской деятельности:</w:t>
      </w:r>
    </w:p>
    <w:p w:rsidR="00FF04B6" w:rsidRPr="004E5384" w:rsidRDefault="00FF04B6" w:rsidP="004E5384">
      <w:pPr>
        <w:pStyle w:val="ConsPlusNormal"/>
        <w:ind w:firstLine="540"/>
        <w:jc w:val="both"/>
        <w:rPr>
          <w:rFonts w:ascii="Times New Roman" w:hAnsi="Times New Roman" w:cs="Times New Roman"/>
          <w:sz w:val="24"/>
          <w:szCs w:val="24"/>
        </w:rPr>
      </w:pPr>
      <w:bookmarkStart w:id="1" w:name="P19"/>
      <w:bookmarkEnd w:id="1"/>
      <w:r w:rsidRPr="004E5384">
        <w:rPr>
          <w:rFonts w:ascii="Times New Roman" w:hAnsi="Times New Roman" w:cs="Times New Roman"/>
          <w:sz w:val="24"/>
          <w:szCs w:val="24"/>
        </w:rPr>
        <w:t xml:space="preserve">1) оказания бытовых услуг. Коды видов деятельности в соответствии с Общероссийским </w:t>
      </w:r>
      <w:hyperlink r:id="rId13" w:history="1">
        <w:r w:rsidRPr="004E5384">
          <w:rPr>
            <w:rFonts w:ascii="Times New Roman" w:hAnsi="Times New Roman" w:cs="Times New Roman"/>
            <w:sz w:val="24"/>
            <w:szCs w:val="24"/>
          </w:rPr>
          <w:t>классификатором</w:t>
        </w:r>
      </w:hyperlink>
      <w:r w:rsidRPr="004E5384">
        <w:rPr>
          <w:rFonts w:ascii="Times New Roman" w:hAnsi="Times New Roman" w:cs="Times New Roman"/>
          <w:sz w:val="24"/>
          <w:szCs w:val="24"/>
        </w:rPr>
        <w:t xml:space="preserve"> видов экономической деятельности и коды услуг в соответствии </w:t>
      </w:r>
      <w:proofErr w:type="gramStart"/>
      <w:r w:rsidRPr="004E5384">
        <w:rPr>
          <w:rFonts w:ascii="Times New Roman" w:hAnsi="Times New Roman" w:cs="Times New Roman"/>
          <w:sz w:val="24"/>
          <w:szCs w:val="24"/>
        </w:rPr>
        <w:t>с</w:t>
      </w:r>
      <w:proofErr w:type="gramEnd"/>
      <w:r w:rsidRPr="004E5384">
        <w:rPr>
          <w:rFonts w:ascii="Times New Roman" w:hAnsi="Times New Roman" w:cs="Times New Roman"/>
          <w:sz w:val="24"/>
          <w:szCs w:val="24"/>
        </w:rPr>
        <w:t xml:space="preserve"> Общероссийским </w:t>
      </w:r>
      <w:hyperlink r:id="rId14" w:history="1">
        <w:r w:rsidRPr="004E5384">
          <w:rPr>
            <w:rFonts w:ascii="Times New Roman" w:hAnsi="Times New Roman" w:cs="Times New Roman"/>
            <w:sz w:val="24"/>
            <w:szCs w:val="24"/>
          </w:rPr>
          <w:t>классификатором</w:t>
        </w:r>
      </w:hyperlink>
      <w:r w:rsidRPr="004E5384">
        <w:rPr>
          <w:rFonts w:ascii="Times New Roman" w:hAnsi="Times New Roman" w:cs="Times New Roman"/>
          <w:sz w:val="24"/>
          <w:szCs w:val="24"/>
        </w:rPr>
        <w:t xml:space="preserve"> продукции по видам экономической деятельности, </w:t>
      </w:r>
      <w:proofErr w:type="gramStart"/>
      <w:r w:rsidRPr="004E5384">
        <w:rPr>
          <w:rFonts w:ascii="Times New Roman" w:hAnsi="Times New Roman" w:cs="Times New Roman"/>
          <w:sz w:val="24"/>
          <w:szCs w:val="24"/>
        </w:rPr>
        <w:t>относящихся</w:t>
      </w:r>
      <w:proofErr w:type="gramEnd"/>
      <w:r w:rsidRPr="004E5384">
        <w:rPr>
          <w:rFonts w:ascii="Times New Roman" w:hAnsi="Times New Roman" w:cs="Times New Roman"/>
          <w:sz w:val="24"/>
          <w:szCs w:val="24"/>
        </w:rPr>
        <w:t xml:space="preserve"> к бытовым услугам, определяются в соответствии с </w:t>
      </w:r>
      <w:hyperlink r:id="rId15" w:history="1">
        <w:r w:rsidRPr="004E5384">
          <w:rPr>
            <w:rFonts w:ascii="Times New Roman" w:hAnsi="Times New Roman" w:cs="Times New Roman"/>
            <w:sz w:val="24"/>
            <w:szCs w:val="24"/>
          </w:rPr>
          <w:t>подпунктом 1 пункта 2 статьи 346.26</w:t>
        </w:r>
      </w:hyperlink>
      <w:r w:rsidRPr="004E5384">
        <w:rPr>
          <w:rFonts w:ascii="Times New Roman" w:hAnsi="Times New Roman" w:cs="Times New Roman"/>
          <w:sz w:val="24"/>
          <w:szCs w:val="24"/>
        </w:rPr>
        <w:t xml:space="preserve"> Налогового кодекса Российской Федерации;</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1 в ред. </w:t>
      </w:r>
      <w:hyperlink r:id="rId16"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bookmarkStart w:id="2" w:name="P21"/>
      <w:bookmarkEnd w:id="2"/>
      <w:r w:rsidRPr="004E5384">
        <w:rPr>
          <w:rFonts w:ascii="Times New Roman" w:hAnsi="Times New Roman" w:cs="Times New Roman"/>
          <w:sz w:val="24"/>
          <w:szCs w:val="24"/>
        </w:rPr>
        <w:t>2) оказания ветеринарных услуг;</w:t>
      </w:r>
    </w:p>
    <w:p w:rsidR="00FF04B6" w:rsidRPr="004E5384" w:rsidRDefault="00FF04B6" w:rsidP="004E5384">
      <w:pPr>
        <w:pStyle w:val="ConsPlusNormal"/>
        <w:ind w:firstLine="540"/>
        <w:jc w:val="both"/>
        <w:rPr>
          <w:rFonts w:ascii="Times New Roman" w:hAnsi="Times New Roman" w:cs="Times New Roman"/>
          <w:sz w:val="24"/>
          <w:szCs w:val="24"/>
        </w:rPr>
      </w:pPr>
      <w:bookmarkStart w:id="3" w:name="P22"/>
      <w:bookmarkEnd w:id="3"/>
      <w:r w:rsidRPr="004E5384">
        <w:rPr>
          <w:rFonts w:ascii="Times New Roman" w:hAnsi="Times New Roman" w:cs="Times New Roman"/>
          <w:sz w:val="24"/>
          <w:szCs w:val="24"/>
        </w:rPr>
        <w:t>3) оказания услуг по ремонту, техническому обслуживанию и мойке автомототранспортных средств;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17"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22.11.2012 N 53)</w:t>
      </w:r>
    </w:p>
    <w:p w:rsidR="00FF04B6" w:rsidRPr="004E5384" w:rsidRDefault="00FF04B6" w:rsidP="004E5384">
      <w:pPr>
        <w:pStyle w:val="ConsPlusNormal"/>
        <w:ind w:firstLine="540"/>
        <w:jc w:val="both"/>
        <w:rPr>
          <w:rFonts w:ascii="Times New Roman" w:hAnsi="Times New Roman" w:cs="Times New Roman"/>
          <w:sz w:val="24"/>
          <w:szCs w:val="24"/>
        </w:rPr>
      </w:pPr>
      <w:bookmarkStart w:id="4" w:name="P24"/>
      <w:bookmarkEnd w:id="4"/>
      <w:r w:rsidRPr="004E5384">
        <w:rPr>
          <w:rFonts w:ascii="Times New Roman" w:hAnsi="Times New Roman" w:cs="Times New Roman"/>
          <w:sz w:val="24"/>
          <w:szCs w:val="24"/>
        </w:rPr>
        <w:t>4)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Решений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w:t>
      </w:r>
      <w:hyperlink r:id="rId18" w:history="1">
        <w:r w:rsidRPr="004E5384">
          <w:rPr>
            <w:rFonts w:ascii="Times New Roman" w:hAnsi="Times New Roman" w:cs="Times New Roman"/>
            <w:sz w:val="24"/>
            <w:szCs w:val="24"/>
          </w:rPr>
          <w:t>N 68</w:t>
        </w:r>
      </w:hyperlink>
      <w:r w:rsidRPr="004E5384">
        <w:rPr>
          <w:rFonts w:ascii="Times New Roman" w:hAnsi="Times New Roman" w:cs="Times New Roman"/>
          <w:sz w:val="24"/>
          <w:szCs w:val="24"/>
        </w:rPr>
        <w:t xml:space="preserve">, от 22.11.2012 </w:t>
      </w:r>
      <w:hyperlink r:id="rId19" w:history="1">
        <w:r w:rsidRPr="004E5384">
          <w:rPr>
            <w:rFonts w:ascii="Times New Roman" w:hAnsi="Times New Roman" w:cs="Times New Roman"/>
            <w:sz w:val="24"/>
            <w:szCs w:val="24"/>
          </w:rPr>
          <w:t>N 53</w:t>
        </w:r>
      </w:hyperlink>
      <w:r w:rsidRPr="004E5384">
        <w:rPr>
          <w:rFonts w:ascii="Times New Roman" w:hAnsi="Times New Roman" w:cs="Times New Roman"/>
          <w:sz w:val="24"/>
          <w:szCs w:val="24"/>
        </w:rPr>
        <w:t>)</w:t>
      </w:r>
    </w:p>
    <w:p w:rsidR="00FF04B6" w:rsidRPr="004E5384" w:rsidRDefault="00FF04B6" w:rsidP="004E5384">
      <w:pPr>
        <w:pStyle w:val="ConsPlusNormal"/>
        <w:ind w:firstLine="540"/>
        <w:jc w:val="both"/>
        <w:rPr>
          <w:rFonts w:ascii="Times New Roman" w:hAnsi="Times New Roman" w:cs="Times New Roman"/>
          <w:sz w:val="24"/>
          <w:szCs w:val="24"/>
        </w:rPr>
      </w:pPr>
      <w:bookmarkStart w:id="5" w:name="P26"/>
      <w:bookmarkEnd w:id="5"/>
      <w:r w:rsidRPr="004E5384">
        <w:rPr>
          <w:rFonts w:ascii="Times New Roman" w:hAnsi="Times New Roman" w:cs="Times New Roman"/>
          <w:sz w:val="24"/>
          <w:szCs w:val="24"/>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а) по перевозке грузов;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б) по перевозке пассажиров;</w:t>
      </w:r>
    </w:p>
    <w:p w:rsidR="00FF04B6" w:rsidRPr="004E5384" w:rsidRDefault="00FF04B6" w:rsidP="004E5384">
      <w:pPr>
        <w:pStyle w:val="ConsPlusNormal"/>
        <w:ind w:firstLine="540"/>
        <w:jc w:val="both"/>
        <w:rPr>
          <w:rFonts w:ascii="Times New Roman" w:hAnsi="Times New Roman" w:cs="Times New Roman"/>
          <w:sz w:val="24"/>
          <w:szCs w:val="24"/>
        </w:rPr>
      </w:pPr>
      <w:bookmarkStart w:id="6" w:name="P29"/>
      <w:bookmarkEnd w:id="6"/>
      <w:r w:rsidRPr="004E5384">
        <w:rPr>
          <w:rFonts w:ascii="Times New Roman" w:hAnsi="Times New Roman" w:cs="Times New Roman"/>
          <w:sz w:val="24"/>
          <w:szCs w:val="24"/>
        </w:rPr>
        <w:t xml:space="preserve">6) розничной торговли, осуществляемой через магазины и павильоны с площадью </w:t>
      </w:r>
      <w:r w:rsidRPr="004E5384">
        <w:rPr>
          <w:rFonts w:ascii="Times New Roman" w:hAnsi="Times New Roman" w:cs="Times New Roman"/>
          <w:sz w:val="24"/>
          <w:szCs w:val="24"/>
        </w:rPr>
        <w:lastRenderedPageBreak/>
        <w:t>торгового зала не более 150 квадратных метров по каждому объекту организации торговли;</w:t>
      </w:r>
    </w:p>
    <w:p w:rsidR="00FF04B6" w:rsidRPr="004E5384" w:rsidRDefault="00FF04B6" w:rsidP="004E5384">
      <w:pPr>
        <w:pStyle w:val="ConsPlusNormal"/>
        <w:ind w:firstLine="540"/>
        <w:jc w:val="both"/>
        <w:rPr>
          <w:rFonts w:ascii="Times New Roman" w:hAnsi="Times New Roman" w:cs="Times New Roman"/>
          <w:sz w:val="24"/>
          <w:szCs w:val="24"/>
        </w:rPr>
      </w:pPr>
      <w:bookmarkStart w:id="7" w:name="P30"/>
      <w:bookmarkEnd w:id="7"/>
      <w:r w:rsidRPr="004E5384">
        <w:rPr>
          <w:rFonts w:ascii="Times New Roman" w:hAnsi="Times New Roman" w:cs="Times New Roman"/>
          <w:sz w:val="24"/>
          <w:szCs w:val="24"/>
        </w:rPr>
        <w:t>7) розничной торговли, осуществляемой через объекты стационарной торговой сети, не имеющие торговых залов, а также объекты нестационарной торговой сети:</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20"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bookmarkStart w:id="8" w:name="P32"/>
      <w:bookmarkEnd w:id="8"/>
      <w:r w:rsidRPr="004E5384">
        <w:rPr>
          <w:rFonts w:ascii="Times New Roman" w:hAnsi="Times New Roman" w:cs="Times New Roman"/>
          <w:sz w:val="24"/>
          <w:szCs w:val="24"/>
        </w:rPr>
        <w:t>а)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не превышает 5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bookmarkStart w:id="9" w:name="P33"/>
      <w:bookmarkEnd w:id="9"/>
      <w:r w:rsidRPr="004E5384">
        <w:rPr>
          <w:rFonts w:ascii="Times New Roman" w:hAnsi="Times New Roman" w:cs="Times New Roman"/>
          <w:sz w:val="24"/>
          <w:szCs w:val="24"/>
        </w:rPr>
        <w:t>б) розничная торговля, осуществляемая в объектах стационарной торговой сети, а также в объектах нестационарной торговой сети, площадь торгового места в которых превышает 5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в) разносная (развозная)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FF04B6" w:rsidRPr="004E5384" w:rsidRDefault="00FF04B6" w:rsidP="004E5384">
      <w:pPr>
        <w:pStyle w:val="ConsPlusNormal"/>
        <w:ind w:firstLine="540"/>
        <w:jc w:val="both"/>
        <w:rPr>
          <w:rFonts w:ascii="Times New Roman" w:hAnsi="Times New Roman" w:cs="Times New Roman"/>
          <w:sz w:val="24"/>
          <w:szCs w:val="24"/>
        </w:rPr>
      </w:pPr>
      <w:bookmarkStart w:id="10" w:name="P35"/>
      <w:bookmarkEnd w:id="10"/>
      <w:r w:rsidRPr="004E5384">
        <w:rPr>
          <w:rFonts w:ascii="Times New Roman" w:hAnsi="Times New Roman" w:cs="Times New Roman"/>
          <w:sz w:val="24"/>
          <w:szCs w:val="24"/>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21"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bookmarkStart w:id="11" w:name="P37"/>
      <w:bookmarkEnd w:id="11"/>
      <w:r w:rsidRPr="004E5384">
        <w:rPr>
          <w:rFonts w:ascii="Times New Roman" w:hAnsi="Times New Roman" w:cs="Times New Roman"/>
          <w:sz w:val="24"/>
          <w:szCs w:val="24"/>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FF04B6" w:rsidRPr="004E5384" w:rsidRDefault="00FF04B6" w:rsidP="004E5384">
      <w:pPr>
        <w:pStyle w:val="ConsPlusNormal"/>
        <w:ind w:firstLine="540"/>
        <w:jc w:val="both"/>
        <w:rPr>
          <w:rFonts w:ascii="Times New Roman" w:hAnsi="Times New Roman" w:cs="Times New Roman"/>
          <w:sz w:val="24"/>
          <w:szCs w:val="24"/>
        </w:rPr>
      </w:pPr>
      <w:bookmarkStart w:id="12" w:name="P38"/>
      <w:bookmarkEnd w:id="12"/>
      <w:r w:rsidRPr="004E5384">
        <w:rPr>
          <w:rFonts w:ascii="Times New Roman" w:hAnsi="Times New Roman" w:cs="Times New Roman"/>
          <w:sz w:val="24"/>
          <w:szCs w:val="24"/>
        </w:rPr>
        <w:t>10) распространения наружной рекламы с использованием рекламных конструкций:</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а) рекламы с любым способом нанесения изображения, за исключением рекламных конструкций с автоматической сменой изображения;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б) рекламы с автоматической сменой изображения;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в) рекламы посредством электронных табло;</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10 в ред. </w:t>
      </w:r>
      <w:hyperlink r:id="rId22"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bookmarkStart w:id="13" w:name="P43"/>
      <w:bookmarkEnd w:id="13"/>
      <w:r w:rsidRPr="004E5384">
        <w:rPr>
          <w:rFonts w:ascii="Times New Roman" w:hAnsi="Times New Roman" w:cs="Times New Roman"/>
          <w:sz w:val="24"/>
          <w:szCs w:val="24"/>
        </w:rPr>
        <w:t>11) размещения рекламы с использованием внешних и внутренних поверхностей транспортных средств;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11 в ред. </w:t>
      </w:r>
      <w:hyperlink r:id="rId23"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22.11.2012 N 53)</w:t>
      </w:r>
    </w:p>
    <w:p w:rsidR="00FF04B6" w:rsidRPr="004E5384" w:rsidRDefault="00FF04B6" w:rsidP="004E5384">
      <w:pPr>
        <w:pStyle w:val="ConsPlusNormal"/>
        <w:ind w:firstLine="540"/>
        <w:jc w:val="both"/>
        <w:rPr>
          <w:rFonts w:ascii="Times New Roman" w:hAnsi="Times New Roman" w:cs="Times New Roman"/>
          <w:sz w:val="24"/>
          <w:szCs w:val="24"/>
        </w:rPr>
      </w:pPr>
      <w:bookmarkStart w:id="14" w:name="P45"/>
      <w:bookmarkEnd w:id="14"/>
      <w:r w:rsidRPr="004E5384">
        <w:rPr>
          <w:rFonts w:ascii="Times New Roman" w:hAnsi="Times New Roman" w:cs="Times New Roman"/>
          <w:sz w:val="24"/>
          <w:szCs w:val="24"/>
        </w:rPr>
        <w:t>12)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bookmarkStart w:id="15" w:name="P46"/>
      <w:bookmarkEnd w:id="15"/>
      <w:r w:rsidRPr="004E5384">
        <w:rPr>
          <w:rFonts w:ascii="Times New Roman" w:hAnsi="Times New Roman" w:cs="Times New Roman"/>
          <w:sz w:val="24"/>
          <w:szCs w:val="24"/>
        </w:rPr>
        <w:t>13) оказания услуг по передаче во временное владение и (или)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24"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а) в которых площадь одного торгового места, объекта нестационарной торговой сети или объекта организации общественного питания не превышает 5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bookmarkStart w:id="16" w:name="P49"/>
      <w:bookmarkEnd w:id="16"/>
      <w:r w:rsidRPr="004E5384">
        <w:rPr>
          <w:rFonts w:ascii="Times New Roman" w:hAnsi="Times New Roman" w:cs="Times New Roman"/>
          <w:sz w:val="24"/>
          <w:szCs w:val="24"/>
        </w:rPr>
        <w:t>б) в которых площадь одного торгового места, объекта нестационарной торговой сети или объекта организации общественного питания превышает 5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bookmarkStart w:id="17" w:name="P50"/>
      <w:bookmarkEnd w:id="17"/>
      <w:r w:rsidRPr="004E5384">
        <w:rPr>
          <w:rFonts w:ascii="Times New Roman" w:hAnsi="Times New Roman" w:cs="Times New Roman"/>
          <w:sz w:val="24"/>
          <w:szCs w:val="24"/>
        </w:rPr>
        <w:t>14) оказания услуг по передаче во временное владение и (или)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а) земельных участков площадью, не превышающей 10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б) земельных участков площадью, превышающей 10 квадратных метров.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14 в ред. </w:t>
      </w:r>
      <w:hyperlink r:id="rId25"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Корректирующий коэффициент базовой доходности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 xml:space="preserve"> определяется как произведение установленных </w:t>
      </w:r>
      <w:hyperlink w:anchor="P55" w:history="1">
        <w:r w:rsidRPr="004E5384">
          <w:rPr>
            <w:rFonts w:ascii="Times New Roman" w:hAnsi="Times New Roman" w:cs="Times New Roman"/>
            <w:sz w:val="24"/>
            <w:szCs w:val="24"/>
          </w:rPr>
          <w:t>пунктом 3</w:t>
        </w:r>
      </w:hyperlink>
      <w:r w:rsidRPr="004E5384">
        <w:rPr>
          <w:rFonts w:ascii="Times New Roman" w:hAnsi="Times New Roman" w:cs="Times New Roman"/>
          <w:sz w:val="24"/>
          <w:szCs w:val="24"/>
        </w:rPr>
        <w:t xml:space="preserve"> настоящего Решения значений факторов, учитывающих особенности ведения (влияния на результат) предпринимательской деятельности. Значения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 xml:space="preserve"> и значения факторов определяются с точностью до третьего знака после запятой в соответствии с арифметическими правилами округления, которые не могут быть менее 0,005.</w:t>
      </w:r>
    </w:p>
    <w:p w:rsidR="00FF04B6" w:rsidRPr="004E5384" w:rsidRDefault="00FF04B6" w:rsidP="004E5384">
      <w:pPr>
        <w:pStyle w:val="ConsPlusNormal"/>
        <w:ind w:firstLine="540"/>
        <w:jc w:val="both"/>
        <w:rPr>
          <w:rFonts w:ascii="Times New Roman" w:hAnsi="Times New Roman" w:cs="Times New Roman"/>
          <w:sz w:val="24"/>
          <w:szCs w:val="24"/>
        </w:rPr>
      </w:pPr>
      <w:bookmarkStart w:id="18" w:name="P55"/>
      <w:bookmarkEnd w:id="18"/>
      <w:r w:rsidRPr="004E5384">
        <w:rPr>
          <w:rFonts w:ascii="Times New Roman" w:hAnsi="Times New Roman" w:cs="Times New Roman"/>
          <w:sz w:val="24"/>
          <w:szCs w:val="24"/>
        </w:rPr>
        <w:t>3. Установить с 1 января 2008 года следующие факторы, используемые для определения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 и их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 Корректирующий коэффициент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 xml:space="preserve">.1, учитывающий ассортимент товаров, тип предприятия общественного питания, виды бытовых услуг и другие особенности ведения предпринимательской деятельности, применяется для соответствующих видов предпринимательской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1" w:history="1">
        <w:r w:rsidRPr="004E5384">
          <w:rPr>
            <w:rFonts w:ascii="Times New Roman" w:hAnsi="Times New Roman" w:cs="Times New Roman"/>
            <w:sz w:val="24"/>
            <w:szCs w:val="24"/>
          </w:rPr>
          <w:t>2</w:t>
        </w:r>
      </w:hyperlink>
      <w:r w:rsidRPr="004E5384">
        <w:rPr>
          <w:rFonts w:ascii="Times New Roman" w:hAnsi="Times New Roman" w:cs="Times New Roman"/>
          <w:sz w:val="24"/>
          <w:szCs w:val="24"/>
        </w:rPr>
        <w:t xml:space="preserve">, </w:t>
      </w:r>
      <w:hyperlink w:anchor="P22" w:history="1">
        <w:r w:rsidRPr="004E5384">
          <w:rPr>
            <w:rFonts w:ascii="Times New Roman" w:hAnsi="Times New Roman" w:cs="Times New Roman"/>
            <w:sz w:val="24"/>
            <w:szCs w:val="24"/>
          </w:rPr>
          <w:t>3</w:t>
        </w:r>
      </w:hyperlink>
      <w:r w:rsidRPr="004E5384">
        <w:rPr>
          <w:rFonts w:ascii="Times New Roman" w:hAnsi="Times New Roman" w:cs="Times New Roman"/>
          <w:sz w:val="24"/>
          <w:szCs w:val="24"/>
        </w:rPr>
        <w:t xml:space="preserve">, </w:t>
      </w:r>
      <w:hyperlink w:anchor="P24" w:history="1">
        <w:r w:rsidRPr="004E5384">
          <w:rPr>
            <w:rFonts w:ascii="Times New Roman" w:hAnsi="Times New Roman" w:cs="Times New Roman"/>
            <w:sz w:val="24"/>
            <w:szCs w:val="24"/>
          </w:rPr>
          <w:t>4</w:t>
        </w:r>
      </w:hyperlink>
      <w:r w:rsidRPr="004E5384">
        <w:rPr>
          <w:rFonts w:ascii="Times New Roman" w:hAnsi="Times New Roman" w:cs="Times New Roman"/>
          <w:sz w:val="24"/>
          <w:szCs w:val="24"/>
        </w:rPr>
        <w:t xml:space="preserve">, </w:t>
      </w:r>
      <w:hyperlink w:anchor="P26" w:history="1">
        <w:r w:rsidRPr="004E5384">
          <w:rPr>
            <w:rFonts w:ascii="Times New Roman" w:hAnsi="Times New Roman" w:cs="Times New Roman"/>
            <w:sz w:val="24"/>
            <w:szCs w:val="24"/>
          </w:rPr>
          <w:t>5</w:t>
        </w:r>
      </w:hyperlink>
      <w:r w:rsidRPr="004E5384">
        <w:rPr>
          <w:rFonts w:ascii="Times New Roman" w:hAnsi="Times New Roman" w:cs="Times New Roman"/>
          <w:sz w:val="24"/>
          <w:szCs w:val="24"/>
        </w:rPr>
        <w:t xml:space="preserve">, </w:t>
      </w:r>
      <w:hyperlink w:anchor="P29" w:history="1">
        <w:r w:rsidRPr="004E5384">
          <w:rPr>
            <w:rFonts w:ascii="Times New Roman" w:hAnsi="Times New Roman" w:cs="Times New Roman"/>
            <w:sz w:val="24"/>
            <w:szCs w:val="24"/>
          </w:rPr>
          <w:t>6</w:t>
        </w:r>
      </w:hyperlink>
      <w:r w:rsidRPr="004E5384">
        <w:rPr>
          <w:rFonts w:ascii="Times New Roman" w:hAnsi="Times New Roman" w:cs="Times New Roman"/>
          <w:sz w:val="24"/>
          <w:szCs w:val="24"/>
        </w:rPr>
        <w:t xml:space="preserve">, </w:t>
      </w:r>
      <w:hyperlink w:anchor="P30" w:history="1">
        <w:r w:rsidRPr="004E5384">
          <w:rPr>
            <w:rFonts w:ascii="Times New Roman" w:hAnsi="Times New Roman" w:cs="Times New Roman"/>
            <w:sz w:val="24"/>
            <w:szCs w:val="24"/>
          </w:rPr>
          <w:t>7</w:t>
        </w:r>
      </w:hyperlink>
      <w:r w:rsidRPr="004E5384">
        <w:rPr>
          <w:rFonts w:ascii="Times New Roman" w:hAnsi="Times New Roman" w:cs="Times New Roman"/>
          <w:sz w:val="24"/>
          <w:szCs w:val="24"/>
        </w:rPr>
        <w:t xml:space="preserve">, </w:t>
      </w:r>
      <w:hyperlink w:anchor="P35" w:history="1">
        <w:r w:rsidRPr="004E5384">
          <w:rPr>
            <w:rFonts w:ascii="Times New Roman" w:hAnsi="Times New Roman" w:cs="Times New Roman"/>
            <w:sz w:val="24"/>
            <w:szCs w:val="24"/>
          </w:rPr>
          <w:t>8</w:t>
        </w:r>
      </w:hyperlink>
      <w:r w:rsidRPr="004E5384">
        <w:rPr>
          <w:rFonts w:ascii="Times New Roman" w:hAnsi="Times New Roman" w:cs="Times New Roman"/>
          <w:sz w:val="24"/>
          <w:szCs w:val="24"/>
        </w:rPr>
        <w:t xml:space="preserve">, </w:t>
      </w:r>
      <w:hyperlink w:anchor="P37" w:history="1">
        <w:r w:rsidRPr="004E5384">
          <w:rPr>
            <w:rFonts w:ascii="Times New Roman" w:hAnsi="Times New Roman" w:cs="Times New Roman"/>
            <w:sz w:val="24"/>
            <w:szCs w:val="24"/>
          </w:rPr>
          <w:t>9</w:t>
        </w:r>
      </w:hyperlink>
      <w:r w:rsidRPr="004E5384">
        <w:rPr>
          <w:rFonts w:ascii="Times New Roman" w:hAnsi="Times New Roman" w:cs="Times New Roman"/>
          <w:sz w:val="24"/>
          <w:szCs w:val="24"/>
        </w:rPr>
        <w:t xml:space="preserve">, </w:t>
      </w:r>
      <w:hyperlink w:anchor="P38" w:history="1">
        <w:r w:rsidRPr="004E5384">
          <w:rPr>
            <w:rFonts w:ascii="Times New Roman" w:hAnsi="Times New Roman" w:cs="Times New Roman"/>
            <w:sz w:val="24"/>
            <w:szCs w:val="24"/>
          </w:rPr>
          <w:t>10 пункта 2</w:t>
        </w:r>
      </w:hyperlink>
      <w:r w:rsidRPr="004E5384">
        <w:rPr>
          <w:rFonts w:ascii="Times New Roman" w:hAnsi="Times New Roman" w:cs="Times New Roman"/>
          <w:sz w:val="24"/>
          <w:szCs w:val="24"/>
        </w:rPr>
        <w:t xml:space="preserve"> настоящего Решения.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3.1.1. При оказании бытовых услуг в населенных пунктах с численностью населения не более 3000 человек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0,2.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Для оказания бытовых услуг в населенных пунктах с численностью населения более 3000 человек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определяется: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оказании бытовых услуг одного вида (подгруппы), указанных в </w:t>
      </w:r>
      <w:hyperlink w:anchor="P63"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применяется значение корректирующего коэффициента, соответствующее этому виду (подгруппе) услуг;</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оказании нескольких видов (подгрупп) бытовых услуг, указанных в </w:t>
      </w:r>
      <w:hyperlink w:anchor="P63"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применяется значение корректирующего коэффициента по виду (подгруппе) услуг, объем которого за налоговый период в общем объеме оказанных услуг составляет более 50 процентов;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оказании нескольких видов (подгрупп) бытовых услуг, указанных в </w:t>
      </w:r>
      <w:hyperlink w:anchor="P63"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и объеме каждого вида (подгруппы) услуг за налоговый период в общем объеме оказанных услуг </w:t>
      </w:r>
      <w:proofErr w:type="gramStart"/>
      <w:r w:rsidRPr="004E5384">
        <w:rPr>
          <w:rFonts w:ascii="Times New Roman" w:hAnsi="Times New Roman" w:cs="Times New Roman"/>
          <w:sz w:val="24"/>
          <w:szCs w:val="24"/>
        </w:rPr>
        <w:t>составляет более 50 процентов применяется</w:t>
      </w:r>
      <w:proofErr w:type="gramEnd"/>
      <w:r w:rsidRPr="004E5384">
        <w:rPr>
          <w:rFonts w:ascii="Times New Roman" w:hAnsi="Times New Roman" w:cs="Times New Roman"/>
          <w:sz w:val="24"/>
          <w:szCs w:val="24"/>
        </w:rPr>
        <w:t xml:space="preserve"> корректирующий коэффициент по виду (подгруппе) услуг, по которому предусмотрено наибольшее значение корректирующего коэффициента.</w:t>
      </w:r>
    </w:p>
    <w:p w:rsidR="00FF04B6" w:rsidRPr="004E5384" w:rsidRDefault="00FF04B6" w:rsidP="004E5384">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87"/>
        <w:gridCol w:w="1984"/>
      </w:tblGrid>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bookmarkStart w:id="19" w:name="P63"/>
            <w:bookmarkEnd w:id="19"/>
            <w:r w:rsidRPr="004E5384">
              <w:rPr>
                <w:rFonts w:ascii="Times New Roman" w:hAnsi="Times New Roman" w:cs="Times New Roman"/>
                <w:sz w:val="24"/>
                <w:szCs w:val="24"/>
              </w:rPr>
              <w:t>Вид (подгруппа) бытовых услуг</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прокату оборудования для отдыха, развлечений и занятий спортом.</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прокату бытовых изделий и предметов личного пользования за исключением услуг по прокату видеокассет и аудиокассет, грампластинок, компакт-дисков (CD), цифровых видеодисков (DVD)</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0,2</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часов</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0,25</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обуви и изделий из кожи.</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обуви по индивидуальному заказу населения</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Услуги парикмахерских и услуги салонов красоты прочие</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0,5</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Услуги по ремонту и подгонке/перешиву одежды, </w:t>
            </w:r>
            <w:proofErr w:type="gramStart"/>
            <w:r w:rsidRPr="004E5384">
              <w:rPr>
                <w:rFonts w:ascii="Times New Roman" w:hAnsi="Times New Roman" w:cs="Times New Roman"/>
                <w:sz w:val="24"/>
                <w:szCs w:val="24"/>
              </w:rPr>
              <w:t>кроме</w:t>
            </w:r>
            <w:proofErr w:type="gramEnd"/>
            <w:r w:rsidRPr="004E5384">
              <w:rPr>
                <w:rFonts w:ascii="Times New Roman" w:hAnsi="Times New Roman" w:cs="Times New Roman"/>
                <w:sz w:val="24"/>
                <w:szCs w:val="24"/>
              </w:rPr>
              <w:t xml:space="preserve"> трикотажной.</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головных уборов</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трикотажных изделий</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прочей одежды и аксессуаров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мужской, женской и детской спортивной одежды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мужских, женских и детских головных уборов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легкой одежды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мужского, женского белья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верхней одежды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меховых изделий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нательного белья по индивидуальному заказу населения</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вязанию верхних трикотажных изделий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пошиву мужских, женских, детских верхних трикотажных изделий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изготовлению трикотажных и вязаных чулочно-носочных изделий по индивидуальному заказу населения.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изготовлению прочих трикотажных и вязаных изделий, не включенные в другие группировки по индивидуальному заказу населения</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стирке и чистке (в том числе химической) изделий из тканей и меха</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0,5</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и изготовлению металлической галантереи, ключей, номерных знаков, указателей улиц</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по ремонту приборов бытовой электроники</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Услуги в области фотографии</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0,9</w:t>
            </w:r>
          </w:p>
        </w:tc>
      </w:tr>
      <w:tr w:rsidR="00FF04B6" w:rsidRPr="004E5384">
        <w:tc>
          <w:tcPr>
            <w:tcW w:w="7087"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Другие виды бытовых услуг</w:t>
            </w:r>
          </w:p>
        </w:tc>
        <w:tc>
          <w:tcPr>
            <w:tcW w:w="1984"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w:t>
            </w:r>
          </w:p>
        </w:tc>
      </w:tr>
    </w:tbl>
    <w:p w:rsidR="00FF04B6" w:rsidRPr="004E5384" w:rsidRDefault="00FF04B6" w:rsidP="004E5384">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При оказании нескольких видов (подгрупп) бытовых услуг, указанных в </w:t>
      </w:r>
      <w:hyperlink w:anchor="P63"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ведется раздельный учет выручки по видам (подгруппам) оказываемых услуг. Налогоплательщики, оказывающие услуги через несколько отдельно расположенных пунктов (мест) бытового обслуживания, ведут учет отдельно по каждому пункту (месту). При отсутствии раздельного учета значение корректирующего коэффициента принимается </w:t>
      </w:r>
      <w:proofErr w:type="gramStart"/>
      <w:r w:rsidRPr="004E5384">
        <w:rPr>
          <w:rFonts w:ascii="Times New Roman" w:hAnsi="Times New Roman" w:cs="Times New Roman"/>
          <w:sz w:val="24"/>
          <w:szCs w:val="24"/>
        </w:rPr>
        <w:t>равным</w:t>
      </w:r>
      <w:proofErr w:type="gramEnd"/>
      <w:r w:rsidRPr="004E5384">
        <w:rPr>
          <w:rFonts w:ascii="Times New Roman" w:hAnsi="Times New Roman" w:cs="Times New Roman"/>
          <w:sz w:val="24"/>
          <w:szCs w:val="24"/>
        </w:rPr>
        <w:t xml:space="preserve"> 1 по каждому из таких пунктов (мест).</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3.1.1 в ред. </w:t>
      </w:r>
      <w:hyperlink r:id="rId26"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w:t>
      </w:r>
      <w:r w:rsidRPr="004E5384">
        <w:rPr>
          <w:rFonts w:ascii="Times New Roman" w:hAnsi="Times New Roman" w:cs="Times New Roman"/>
          <w:sz w:val="24"/>
          <w:szCs w:val="24"/>
        </w:rPr>
        <w:lastRenderedPageBreak/>
        <w:t>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3.1.2. Для оказания ветеринарных услуг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0,5.</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3.1.2 в ред. </w:t>
      </w:r>
      <w:hyperlink r:id="rId27"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3.1.3. Для оказания услуг по ремонту, техническому обслуживанию и мойке автомототранспортных средств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0,5.</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28"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22.11.2012 N 53)</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3.1.4. 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(за исключением штрафных) автостоянок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1,0.</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3.1.4 в ред. </w:t>
      </w:r>
      <w:hyperlink r:id="rId29"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3.1.5. Для оказания автотранспортных услуг по перевозке грузов,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0,8.</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3.1.6. Для оказания автотранспортных услуг по перевозке пассажиров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принимается равным 0,3.</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3.1.6 в ред. </w:t>
      </w:r>
      <w:hyperlink r:id="rId30"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3.1.7. Для розничной торговли в населенных пунктах с численностью населения не более 3000 человек корректирующий коэффициент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розничная торговля без реализации алкогольной продукции и (или) пива - 0,4;</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розничная торговля с реализацией алкогольной продукции и (или) пива - 0,6.</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Для розничной торговли в населенных пунктах с численностью населения более 3000 человек 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определяется: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при торговле алкогольной продукцией и (или) пивом (независимо от объемов их реализации) значение корректирующего коэффициента принимается равным 1,0;</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торговле одним видом (группой) товаров, указанным в </w:t>
      </w:r>
      <w:hyperlink w:anchor="P125"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применяется значение корректирующего коэффициента, соответствующее этому виду (группе) товаров;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торговле различными видами (группами) товаров, указанными в </w:t>
      </w:r>
      <w:hyperlink w:anchor="P125"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применяется значение корректирующего коэффициента по виду (группе) товаров, объем </w:t>
      </w:r>
      <w:proofErr w:type="gramStart"/>
      <w:r w:rsidRPr="004E5384">
        <w:rPr>
          <w:rFonts w:ascii="Times New Roman" w:hAnsi="Times New Roman" w:cs="Times New Roman"/>
          <w:sz w:val="24"/>
          <w:szCs w:val="24"/>
        </w:rPr>
        <w:t>реализации</w:t>
      </w:r>
      <w:proofErr w:type="gramEnd"/>
      <w:r w:rsidRPr="004E5384">
        <w:rPr>
          <w:rFonts w:ascii="Times New Roman" w:hAnsi="Times New Roman" w:cs="Times New Roman"/>
          <w:sz w:val="24"/>
          <w:szCs w:val="24"/>
        </w:rPr>
        <w:t xml:space="preserve"> которого за налоговый период в общем объеме реализации составляет более 50 процентов;</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при торговле различными видами (группами) товаров, указанными в </w:t>
      </w:r>
      <w:hyperlink w:anchor="P125"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и объеме реализации каждого вида (группы) товаров за налоговый период в общем объеме реализации не более 50 процентов применяется значение корректирующего коэффициента по виду (группе) товаров, по которому предусмотрено наибольшее значение корректирующего коэффициента.</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FF04B6" w:rsidRPr="004E5384">
        <w:tc>
          <w:tcPr>
            <w:tcW w:w="6973" w:type="dxa"/>
          </w:tcPr>
          <w:p w:rsidR="00FF04B6" w:rsidRPr="004E5384" w:rsidRDefault="00FF04B6" w:rsidP="001604ED">
            <w:pPr>
              <w:pStyle w:val="ConsPlusNormal"/>
              <w:ind w:firstLine="540"/>
              <w:jc w:val="center"/>
              <w:rPr>
                <w:rFonts w:ascii="Times New Roman" w:hAnsi="Times New Roman" w:cs="Times New Roman"/>
                <w:sz w:val="24"/>
                <w:szCs w:val="24"/>
              </w:rPr>
            </w:pPr>
            <w:bookmarkStart w:id="20" w:name="P125"/>
            <w:bookmarkEnd w:id="20"/>
            <w:r w:rsidRPr="004E5384">
              <w:rPr>
                <w:rFonts w:ascii="Times New Roman" w:hAnsi="Times New Roman" w:cs="Times New Roman"/>
                <w:sz w:val="24"/>
                <w:szCs w:val="24"/>
              </w:rPr>
              <w:t>Виды (группы) товаров</w:t>
            </w:r>
          </w:p>
        </w:tc>
        <w:tc>
          <w:tcPr>
            <w:tcW w:w="2098" w:type="dxa"/>
          </w:tcPr>
          <w:p w:rsidR="00FF04B6" w:rsidRPr="004E5384" w:rsidRDefault="00FF04B6" w:rsidP="001604ED">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Лекарственные средства и изделия медицинского назначения, реализуемые через фельдшерско-акушерские аптечные пункты, относящиеся ко второй категории</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0,4</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Детские товары, школьно-письменные принадлежности, школьные учебники</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0,5</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Продовольственные товары, реализуемые в общеобразовательных учреждениях</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Предметы религиозного культа и религиозная литература, реализуемые в культовых зданиях и сооружениях и на относящихся к ним территориях, в иных местах, предоставленных религиозным организациям для этих целей, в учреждениях и на предприятиях религиозных организаций</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Книги, газеты, журналы и прочая печатная продукция</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Хлеб и хлебобулочные изделия</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Лекарственные средства и изделия медицинского назначения, за исключением </w:t>
            </w:r>
            <w:proofErr w:type="gramStart"/>
            <w:r w:rsidRPr="004E5384">
              <w:rPr>
                <w:rFonts w:ascii="Times New Roman" w:hAnsi="Times New Roman" w:cs="Times New Roman"/>
                <w:sz w:val="24"/>
                <w:szCs w:val="24"/>
              </w:rPr>
              <w:t>реализуемых</w:t>
            </w:r>
            <w:proofErr w:type="gramEnd"/>
            <w:r w:rsidRPr="004E5384">
              <w:rPr>
                <w:rFonts w:ascii="Times New Roman" w:hAnsi="Times New Roman" w:cs="Times New Roman"/>
                <w:sz w:val="24"/>
                <w:szCs w:val="24"/>
              </w:rPr>
              <w:t xml:space="preserve"> через фельдшерско-акушерские аптечные пункты, относящиеся ко второй категории</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Швейные (кроме меховых и кожаных изделий) и трикотажные изделия, обувь</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Продовольственные товары, за исключением алкогольной продукции и (или) пива</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Хозяйственные товары</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Прочие товары</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При торговле различными видами (группами) товаров, указанными в </w:t>
      </w:r>
      <w:hyperlink w:anchor="P125"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ведется раздельный учет выручки по видам (группам) товаров. Налогоплательщики, осуществляющие розничную торговлю через два объекта стационарной и (или) нестационарной торговой сети (за исключением разносной или развозной торговли) и более, ведут учет отдельно по каждому объекту. При отсутствии раздельного учета значение корректирующего коэффициента принимается </w:t>
      </w:r>
      <w:proofErr w:type="gramStart"/>
      <w:r w:rsidRPr="004E5384">
        <w:rPr>
          <w:rFonts w:ascii="Times New Roman" w:hAnsi="Times New Roman" w:cs="Times New Roman"/>
          <w:sz w:val="24"/>
          <w:szCs w:val="24"/>
        </w:rPr>
        <w:t>равным</w:t>
      </w:r>
      <w:proofErr w:type="gramEnd"/>
      <w:r w:rsidRPr="004E5384">
        <w:rPr>
          <w:rFonts w:ascii="Times New Roman" w:hAnsi="Times New Roman" w:cs="Times New Roman"/>
          <w:sz w:val="24"/>
          <w:szCs w:val="24"/>
        </w:rPr>
        <w:t xml:space="preserve"> 1,0 по каждому из таких объектов розничной торговли.</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3.1.8. Для оказания услуг общественного питания корректирующий коэффициент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143"/>
        <w:gridCol w:w="1928"/>
      </w:tblGrid>
      <w:tr w:rsidR="00FF04B6" w:rsidRPr="004E5384">
        <w:tc>
          <w:tcPr>
            <w:tcW w:w="7143" w:type="dxa"/>
          </w:tcPr>
          <w:p w:rsidR="00FF04B6" w:rsidRPr="004E5384" w:rsidRDefault="00FF04B6" w:rsidP="001604ED">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Виды услуг общественного питания</w:t>
            </w:r>
          </w:p>
        </w:tc>
        <w:tc>
          <w:tcPr>
            <w:tcW w:w="1928" w:type="dxa"/>
          </w:tcPr>
          <w:p w:rsidR="00FF04B6" w:rsidRPr="004E5384" w:rsidRDefault="00FF04B6" w:rsidP="001604ED">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w:t>
            </w:r>
          </w:p>
        </w:tc>
      </w:tr>
      <w:tr w:rsidR="00FF04B6" w:rsidRPr="004E5384">
        <w:tc>
          <w:tcPr>
            <w:tcW w:w="71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Оказание услуг общественного питания без реализации алкогольной продукции и (или) пива</w:t>
            </w:r>
          </w:p>
        </w:tc>
        <w:tc>
          <w:tcPr>
            <w:tcW w:w="1928" w:type="dxa"/>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tc>
          <w:tcPr>
            <w:tcW w:w="71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столовые в лечебных учреждениях и образовательных учреждениях</w:t>
            </w:r>
          </w:p>
        </w:tc>
        <w:tc>
          <w:tcPr>
            <w:tcW w:w="192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0,01</w:t>
            </w:r>
          </w:p>
        </w:tc>
      </w:tr>
      <w:tr w:rsidR="00FF04B6" w:rsidRPr="004E5384">
        <w:tc>
          <w:tcPr>
            <w:tcW w:w="71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столовые, состоящие на балансе организаций и обслуживающие только работников этих организаций</w:t>
            </w:r>
          </w:p>
        </w:tc>
        <w:tc>
          <w:tcPr>
            <w:tcW w:w="192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0,25</w:t>
            </w:r>
          </w:p>
        </w:tc>
      </w:tr>
      <w:tr w:rsidR="00FF04B6" w:rsidRPr="004E5384">
        <w:tc>
          <w:tcPr>
            <w:tcW w:w="71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 прочие</w:t>
            </w:r>
          </w:p>
        </w:tc>
        <w:tc>
          <w:tcPr>
            <w:tcW w:w="192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0,70</w:t>
            </w:r>
          </w:p>
        </w:tc>
      </w:tr>
      <w:tr w:rsidR="00FF04B6" w:rsidRPr="004E5384">
        <w:tc>
          <w:tcPr>
            <w:tcW w:w="71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Оказание услуг с реализацией алкогольной продукции и (или) пива</w:t>
            </w:r>
          </w:p>
        </w:tc>
        <w:tc>
          <w:tcPr>
            <w:tcW w:w="192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1,00</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w:t>
      </w:r>
      <w:proofErr w:type="spellStart"/>
      <w:r w:rsidRPr="004E5384">
        <w:rPr>
          <w:rFonts w:ascii="Times New Roman" w:hAnsi="Times New Roman" w:cs="Times New Roman"/>
          <w:sz w:val="24"/>
          <w:szCs w:val="24"/>
        </w:rPr>
        <w:t>пп</w:t>
      </w:r>
      <w:proofErr w:type="spellEnd"/>
      <w:r w:rsidRPr="004E5384">
        <w:rPr>
          <w:rFonts w:ascii="Times New Roman" w:hAnsi="Times New Roman" w:cs="Times New Roman"/>
          <w:sz w:val="24"/>
          <w:szCs w:val="24"/>
        </w:rPr>
        <w:t xml:space="preserve">. 3.1.8 в ред. </w:t>
      </w:r>
      <w:hyperlink r:id="rId31"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3.1.9. Для распространения наружной рекламы с использованием рекламных конструкций корректирующий коэффициент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32"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973"/>
        <w:gridCol w:w="2098"/>
      </w:tblGrid>
      <w:tr w:rsidR="00FF04B6" w:rsidRPr="004E5384">
        <w:tc>
          <w:tcPr>
            <w:tcW w:w="6973" w:type="dxa"/>
          </w:tcPr>
          <w:p w:rsidR="00FF04B6" w:rsidRPr="004E5384" w:rsidRDefault="00FF04B6" w:rsidP="00743B1A">
            <w:pPr>
              <w:pStyle w:val="ConsPlusNormal"/>
              <w:ind w:firstLine="540"/>
              <w:jc w:val="center"/>
              <w:rPr>
                <w:rFonts w:ascii="Times New Roman" w:hAnsi="Times New Roman" w:cs="Times New Roman"/>
                <w:sz w:val="24"/>
                <w:szCs w:val="24"/>
              </w:rPr>
            </w:pPr>
            <w:bookmarkStart w:id="21" w:name="P170"/>
            <w:bookmarkEnd w:id="21"/>
            <w:r w:rsidRPr="004E5384">
              <w:rPr>
                <w:rFonts w:ascii="Times New Roman" w:hAnsi="Times New Roman" w:cs="Times New Roman"/>
                <w:sz w:val="24"/>
                <w:szCs w:val="24"/>
              </w:rPr>
              <w:t>Виды рекламы и рекламной информации и другие особенности</w:t>
            </w:r>
            <w:bookmarkStart w:id="22" w:name="_GoBack"/>
            <w:bookmarkEnd w:id="22"/>
          </w:p>
        </w:tc>
        <w:tc>
          <w:tcPr>
            <w:tcW w:w="2098" w:type="dxa"/>
          </w:tcPr>
          <w:p w:rsidR="00FF04B6" w:rsidRPr="004E5384" w:rsidRDefault="00FF04B6" w:rsidP="00743B1A">
            <w:pPr>
              <w:pStyle w:val="ConsPlusNormal"/>
              <w:ind w:firstLine="540"/>
              <w:jc w:val="center"/>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w:t>
            </w:r>
          </w:p>
        </w:tc>
      </w:tr>
      <w:tr w:rsidR="00FF04B6" w:rsidRPr="004E5384">
        <w:tblPrEx>
          <w:tblBorders>
            <w:insideH w:val="nil"/>
          </w:tblBorders>
        </w:tblPrEx>
        <w:tc>
          <w:tcPr>
            <w:tcW w:w="6973" w:type="dxa"/>
            <w:tcBorders>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 Наружная реклама с любым способом нанесения изображения, включая рекламу с автоматической сменой изображения:</w:t>
            </w:r>
          </w:p>
        </w:tc>
        <w:tc>
          <w:tcPr>
            <w:tcW w:w="2098" w:type="dxa"/>
            <w:tcBorders>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tblPrEx>
          <w:tblBorders>
            <w:insideH w:val="nil"/>
          </w:tblBorders>
        </w:tblPrEx>
        <w:tc>
          <w:tcPr>
            <w:tcW w:w="6973" w:type="dxa"/>
            <w:tcBorders>
              <w:top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социальная реклама</w:t>
            </w:r>
          </w:p>
        </w:tc>
        <w:tc>
          <w:tcPr>
            <w:tcW w:w="2098" w:type="dxa"/>
            <w:tcBorders>
              <w:top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0,007</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афиша</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0,010</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политическая реклама с площадью изображения не более 1 кв. м</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0,010</w:t>
            </w:r>
          </w:p>
        </w:tc>
      </w:tr>
      <w:tr w:rsidR="00FF04B6" w:rsidRPr="004E5384">
        <w:tblPrEx>
          <w:tblBorders>
            <w:insideH w:val="nil"/>
          </w:tblBorders>
        </w:tblPrEx>
        <w:tc>
          <w:tcPr>
            <w:tcW w:w="6973" w:type="dxa"/>
            <w:tcBorders>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proofErr w:type="gramStart"/>
            <w:r w:rsidRPr="004E5384">
              <w:rPr>
                <w:rFonts w:ascii="Times New Roman" w:hAnsi="Times New Roman" w:cs="Times New Roman"/>
                <w:sz w:val="24"/>
                <w:szCs w:val="24"/>
              </w:rPr>
              <w:t>реклама товаров (за исключением алкогольной продукции, пива, табака и (или) табачных изделий) местных (областных) товаропроизводителей:</w:t>
            </w:r>
            <w:proofErr w:type="gramEnd"/>
          </w:p>
        </w:tc>
        <w:tc>
          <w:tcPr>
            <w:tcW w:w="2098" w:type="dxa"/>
            <w:tcBorders>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tblPrEx>
          <w:tblBorders>
            <w:insideH w:val="nil"/>
          </w:tblBorders>
        </w:tblPrEx>
        <w:tc>
          <w:tcPr>
            <w:tcW w:w="6973" w:type="dxa"/>
            <w:tcBorders>
              <w:top w:val="nil"/>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w:t>
            </w:r>
            <w:proofErr w:type="gramStart"/>
            <w:r w:rsidRPr="004E5384">
              <w:rPr>
                <w:rFonts w:ascii="Times New Roman" w:hAnsi="Times New Roman" w:cs="Times New Roman"/>
                <w:sz w:val="24"/>
                <w:szCs w:val="24"/>
              </w:rPr>
              <w:t>размещаемая</w:t>
            </w:r>
            <w:proofErr w:type="gramEnd"/>
            <w:r w:rsidRPr="004E5384">
              <w:rPr>
                <w:rFonts w:ascii="Times New Roman" w:hAnsi="Times New Roman" w:cs="Times New Roman"/>
                <w:sz w:val="24"/>
                <w:szCs w:val="24"/>
              </w:rPr>
              <w:t xml:space="preserve"> непосредственными товаропроизводителями на щитах и иных стационарных технических средствах, которые находятся в их собственности</w:t>
            </w:r>
          </w:p>
        </w:tc>
        <w:tc>
          <w:tcPr>
            <w:tcW w:w="2098" w:type="dxa"/>
            <w:tcBorders>
              <w:top w:val="nil"/>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0,050</w:t>
            </w:r>
          </w:p>
        </w:tc>
      </w:tr>
      <w:tr w:rsidR="00FF04B6" w:rsidRPr="004E5384">
        <w:tblPrEx>
          <w:tblBorders>
            <w:insideH w:val="nil"/>
          </w:tblBorders>
        </w:tblPrEx>
        <w:tc>
          <w:tcPr>
            <w:tcW w:w="6973" w:type="dxa"/>
            <w:tcBorders>
              <w:top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 </w:t>
            </w:r>
            <w:proofErr w:type="gramStart"/>
            <w:r w:rsidRPr="004E5384">
              <w:rPr>
                <w:rFonts w:ascii="Times New Roman" w:hAnsi="Times New Roman" w:cs="Times New Roman"/>
                <w:sz w:val="24"/>
                <w:szCs w:val="24"/>
              </w:rPr>
              <w:t>размещаемая</w:t>
            </w:r>
            <w:proofErr w:type="gramEnd"/>
            <w:r w:rsidRPr="004E5384">
              <w:rPr>
                <w:rFonts w:ascii="Times New Roman" w:hAnsi="Times New Roman" w:cs="Times New Roman"/>
                <w:sz w:val="24"/>
                <w:szCs w:val="24"/>
              </w:rPr>
              <w:t xml:space="preserve"> иными лицами (в том числе рекламными агентствами)</w:t>
            </w:r>
          </w:p>
        </w:tc>
        <w:tc>
          <w:tcPr>
            <w:tcW w:w="2098" w:type="dxa"/>
            <w:tcBorders>
              <w:top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0,075</w:t>
            </w:r>
          </w:p>
        </w:tc>
      </w:tr>
      <w:tr w:rsidR="00FF04B6" w:rsidRPr="004E5384">
        <w:tblPrEx>
          <w:tblBorders>
            <w:insideH w:val="nil"/>
          </w:tblBorders>
        </w:tblPrEx>
        <w:tc>
          <w:tcPr>
            <w:tcW w:w="9071" w:type="dxa"/>
            <w:gridSpan w:val="2"/>
            <w:tcBorders>
              <w:bottom w:val="nil"/>
            </w:tcBorders>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позиция исключена с 1 января 2013 года. - </w:t>
            </w:r>
            <w:hyperlink r:id="rId33" w:history="1">
              <w:r w:rsidRPr="004E5384">
                <w:rPr>
                  <w:rFonts w:ascii="Times New Roman" w:hAnsi="Times New Roman" w:cs="Times New Roman"/>
                  <w:sz w:val="24"/>
                  <w:szCs w:val="24"/>
                </w:rPr>
                <w:t>Решение</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22.11.2012 N 53</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реклама банковских, страховых организаций и организаций связи (за исключением почтовой) и (или) их услуг</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0,100</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прочая реклама (в том числе смешанная)</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0,085</w:t>
            </w:r>
          </w:p>
        </w:tc>
      </w:tr>
      <w:tr w:rsidR="00FF04B6" w:rsidRPr="004E5384">
        <w:tc>
          <w:tcPr>
            <w:tcW w:w="69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2. Наружная реклама, распространяемая и (или) размещаемая посредством электронных табло</w:t>
            </w:r>
          </w:p>
        </w:tc>
        <w:tc>
          <w:tcPr>
            <w:tcW w:w="209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0,100</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Под смешанной рекламой понимается реклама, размещаемая налогоплательщиком на одном стационарном техническом средстве наружной рекламы (в том числе на многостороннем средстве, щите-</w:t>
      </w:r>
      <w:proofErr w:type="spellStart"/>
      <w:r w:rsidRPr="004E5384">
        <w:rPr>
          <w:rFonts w:ascii="Times New Roman" w:hAnsi="Times New Roman" w:cs="Times New Roman"/>
          <w:sz w:val="24"/>
          <w:szCs w:val="24"/>
        </w:rPr>
        <w:t>призматроне</w:t>
      </w:r>
      <w:proofErr w:type="spellEnd"/>
      <w:r w:rsidRPr="004E5384">
        <w:rPr>
          <w:rFonts w:ascii="Times New Roman" w:hAnsi="Times New Roman" w:cs="Times New Roman"/>
          <w:sz w:val="24"/>
          <w:szCs w:val="24"/>
        </w:rPr>
        <w:t xml:space="preserve"> или ином средстве с автоматической сменой изображения в виде одного изображения (или нескольких изображений), содержащего </w:t>
      </w:r>
      <w:r w:rsidRPr="004E5384">
        <w:rPr>
          <w:rFonts w:ascii="Times New Roman" w:hAnsi="Times New Roman" w:cs="Times New Roman"/>
          <w:sz w:val="24"/>
          <w:szCs w:val="24"/>
        </w:rPr>
        <w:lastRenderedPageBreak/>
        <w:t xml:space="preserve">(содержащих) рекламную информацию, в отношении которой в </w:t>
      </w:r>
      <w:hyperlink w:anchor="P170" w:history="1">
        <w:r w:rsidRPr="004E5384">
          <w:rPr>
            <w:rFonts w:ascii="Times New Roman" w:hAnsi="Times New Roman" w:cs="Times New Roman"/>
            <w:sz w:val="24"/>
            <w:szCs w:val="24"/>
          </w:rPr>
          <w:t>таблице</w:t>
        </w:r>
      </w:hyperlink>
      <w:r w:rsidRPr="004E5384">
        <w:rPr>
          <w:rFonts w:ascii="Times New Roman" w:hAnsi="Times New Roman" w:cs="Times New Roman"/>
          <w:sz w:val="24"/>
          <w:szCs w:val="24"/>
        </w:rPr>
        <w:t xml:space="preserve"> настоящего подпункта установлены различные значения корректирующего коэффициента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.1.</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 К</w:t>
      </w:r>
      <w:proofErr w:type="gramStart"/>
      <w:r w:rsidRPr="004E5384">
        <w:rPr>
          <w:rFonts w:ascii="Times New Roman" w:hAnsi="Times New Roman" w:cs="Times New Roman"/>
          <w:sz w:val="24"/>
          <w:szCs w:val="24"/>
        </w:rPr>
        <w:t>2</w:t>
      </w:r>
      <w:proofErr w:type="gramEnd"/>
      <w:r w:rsidRPr="004E5384">
        <w:rPr>
          <w:rFonts w:ascii="Times New Roman" w:hAnsi="Times New Roman" w:cs="Times New Roman"/>
          <w:sz w:val="24"/>
          <w:szCs w:val="24"/>
        </w:rPr>
        <w:t xml:space="preserve">.2 - корректирующий коэффициент, учитывающий площадь торгового зала (зала обслуживания посетителей), общую площадь стоянки, общую площадь помещения для временного размещения и проживания, площадь торгового места, площадь земельного участка, количество транспортных средств, площадь информационного поля или количество работников, включая индивидуального предпринимателя, применяется для видов предпринимательской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1" w:history="1">
        <w:r w:rsidRPr="004E5384">
          <w:rPr>
            <w:rFonts w:ascii="Times New Roman" w:hAnsi="Times New Roman" w:cs="Times New Roman"/>
            <w:sz w:val="24"/>
            <w:szCs w:val="24"/>
          </w:rPr>
          <w:t>2</w:t>
        </w:r>
      </w:hyperlink>
      <w:r w:rsidRPr="004E5384">
        <w:rPr>
          <w:rFonts w:ascii="Times New Roman" w:hAnsi="Times New Roman" w:cs="Times New Roman"/>
          <w:sz w:val="24"/>
          <w:szCs w:val="24"/>
        </w:rPr>
        <w:t xml:space="preserve">, </w:t>
      </w:r>
      <w:hyperlink w:anchor="P22" w:history="1">
        <w:r w:rsidRPr="004E5384">
          <w:rPr>
            <w:rFonts w:ascii="Times New Roman" w:hAnsi="Times New Roman" w:cs="Times New Roman"/>
            <w:sz w:val="24"/>
            <w:szCs w:val="24"/>
          </w:rPr>
          <w:t>3</w:t>
        </w:r>
      </w:hyperlink>
      <w:r w:rsidRPr="004E5384">
        <w:rPr>
          <w:rFonts w:ascii="Times New Roman" w:hAnsi="Times New Roman" w:cs="Times New Roman"/>
          <w:sz w:val="24"/>
          <w:szCs w:val="24"/>
        </w:rPr>
        <w:t xml:space="preserve">, </w:t>
      </w:r>
      <w:hyperlink w:anchor="P24" w:history="1">
        <w:r w:rsidRPr="004E5384">
          <w:rPr>
            <w:rFonts w:ascii="Times New Roman" w:hAnsi="Times New Roman" w:cs="Times New Roman"/>
            <w:sz w:val="24"/>
            <w:szCs w:val="24"/>
          </w:rPr>
          <w:t>4</w:t>
        </w:r>
      </w:hyperlink>
      <w:r w:rsidRPr="004E5384">
        <w:rPr>
          <w:rFonts w:ascii="Times New Roman" w:hAnsi="Times New Roman" w:cs="Times New Roman"/>
          <w:sz w:val="24"/>
          <w:szCs w:val="24"/>
        </w:rPr>
        <w:t xml:space="preserve">, </w:t>
      </w:r>
      <w:hyperlink w:anchor="P29" w:history="1">
        <w:r w:rsidRPr="004E5384">
          <w:rPr>
            <w:rFonts w:ascii="Times New Roman" w:hAnsi="Times New Roman" w:cs="Times New Roman"/>
            <w:sz w:val="24"/>
            <w:szCs w:val="24"/>
          </w:rPr>
          <w:t>6</w:t>
        </w:r>
      </w:hyperlink>
      <w:r w:rsidRPr="004E5384">
        <w:rPr>
          <w:rFonts w:ascii="Times New Roman" w:hAnsi="Times New Roman" w:cs="Times New Roman"/>
          <w:sz w:val="24"/>
          <w:szCs w:val="24"/>
        </w:rPr>
        <w:t xml:space="preserve">, </w:t>
      </w:r>
      <w:hyperlink w:anchor="P30" w:history="1">
        <w:r w:rsidRPr="004E5384">
          <w:rPr>
            <w:rFonts w:ascii="Times New Roman" w:hAnsi="Times New Roman" w:cs="Times New Roman"/>
            <w:sz w:val="24"/>
            <w:szCs w:val="24"/>
          </w:rPr>
          <w:t>7</w:t>
        </w:r>
      </w:hyperlink>
      <w:r w:rsidRPr="004E5384">
        <w:rPr>
          <w:rFonts w:ascii="Times New Roman" w:hAnsi="Times New Roman" w:cs="Times New Roman"/>
          <w:sz w:val="24"/>
          <w:szCs w:val="24"/>
        </w:rPr>
        <w:t xml:space="preserve">, </w:t>
      </w:r>
      <w:hyperlink w:anchor="P35" w:history="1">
        <w:r w:rsidRPr="004E5384">
          <w:rPr>
            <w:rFonts w:ascii="Times New Roman" w:hAnsi="Times New Roman" w:cs="Times New Roman"/>
            <w:sz w:val="24"/>
            <w:szCs w:val="24"/>
          </w:rPr>
          <w:t>8</w:t>
        </w:r>
      </w:hyperlink>
      <w:r w:rsidRPr="004E5384">
        <w:rPr>
          <w:rFonts w:ascii="Times New Roman" w:hAnsi="Times New Roman" w:cs="Times New Roman"/>
          <w:sz w:val="24"/>
          <w:szCs w:val="24"/>
        </w:rPr>
        <w:t xml:space="preserve">, </w:t>
      </w:r>
      <w:hyperlink w:anchor="P38" w:history="1">
        <w:r w:rsidRPr="004E5384">
          <w:rPr>
            <w:rFonts w:ascii="Times New Roman" w:hAnsi="Times New Roman" w:cs="Times New Roman"/>
            <w:sz w:val="24"/>
            <w:szCs w:val="24"/>
          </w:rPr>
          <w:t>10</w:t>
        </w:r>
      </w:hyperlink>
      <w:r w:rsidRPr="004E5384">
        <w:rPr>
          <w:rFonts w:ascii="Times New Roman" w:hAnsi="Times New Roman" w:cs="Times New Roman"/>
          <w:sz w:val="24"/>
          <w:szCs w:val="24"/>
        </w:rPr>
        <w:t xml:space="preserve">, </w:t>
      </w:r>
      <w:hyperlink w:anchor="P43" w:history="1">
        <w:r w:rsidRPr="004E5384">
          <w:rPr>
            <w:rFonts w:ascii="Times New Roman" w:hAnsi="Times New Roman" w:cs="Times New Roman"/>
            <w:sz w:val="24"/>
            <w:szCs w:val="24"/>
          </w:rPr>
          <w:t>11</w:t>
        </w:r>
      </w:hyperlink>
      <w:r w:rsidRPr="004E5384">
        <w:rPr>
          <w:rFonts w:ascii="Times New Roman" w:hAnsi="Times New Roman" w:cs="Times New Roman"/>
          <w:sz w:val="24"/>
          <w:szCs w:val="24"/>
        </w:rPr>
        <w:t xml:space="preserve">, </w:t>
      </w:r>
      <w:hyperlink w:anchor="P45" w:history="1">
        <w:r w:rsidRPr="004E5384">
          <w:rPr>
            <w:rFonts w:ascii="Times New Roman" w:hAnsi="Times New Roman" w:cs="Times New Roman"/>
            <w:sz w:val="24"/>
            <w:szCs w:val="24"/>
          </w:rPr>
          <w:t>12</w:t>
        </w:r>
      </w:hyperlink>
      <w:r w:rsidRPr="004E5384">
        <w:rPr>
          <w:rFonts w:ascii="Times New Roman" w:hAnsi="Times New Roman" w:cs="Times New Roman"/>
          <w:sz w:val="24"/>
          <w:szCs w:val="24"/>
        </w:rPr>
        <w:t xml:space="preserve">, </w:t>
      </w:r>
      <w:hyperlink w:anchor="P46" w:history="1">
        <w:r w:rsidRPr="004E5384">
          <w:rPr>
            <w:rFonts w:ascii="Times New Roman" w:hAnsi="Times New Roman" w:cs="Times New Roman"/>
            <w:sz w:val="24"/>
            <w:szCs w:val="24"/>
          </w:rPr>
          <w:t>13</w:t>
        </w:r>
      </w:hyperlink>
      <w:r w:rsidRPr="004E5384">
        <w:rPr>
          <w:rFonts w:ascii="Times New Roman" w:hAnsi="Times New Roman" w:cs="Times New Roman"/>
          <w:sz w:val="24"/>
          <w:szCs w:val="24"/>
        </w:rPr>
        <w:t xml:space="preserve">, </w:t>
      </w:r>
      <w:hyperlink w:anchor="P50" w:history="1">
        <w:r w:rsidRPr="004E5384">
          <w:rPr>
            <w:rFonts w:ascii="Times New Roman" w:hAnsi="Times New Roman" w:cs="Times New Roman"/>
            <w:sz w:val="24"/>
            <w:szCs w:val="24"/>
          </w:rPr>
          <w:t>14 пункта 2</w:t>
        </w:r>
      </w:hyperlink>
      <w:r w:rsidRPr="004E5384">
        <w:rPr>
          <w:rFonts w:ascii="Times New Roman" w:hAnsi="Times New Roman" w:cs="Times New Roman"/>
          <w:sz w:val="24"/>
          <w:szCs w:val="24"/>
        </w:rPr>
        <w:t xml:space="preserve"> настоящего Решения.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34"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w:t>
      </w:r>
      <w:proofErr w:type="spellStart"/>
      <w:r w:rsidRPr="004E5384">
        <w:rPr>
          <w:rFonts w:ascii="Times New Roman" w:hAnsi="Times New Roman" w:cs="Times New Roman"/>
          <w:sz w:val="24"/>
          <w:szCs w:val="24"/>
        </w:rPr>
        <w:t>Варгашинской</w:t>
      </w:r>
      <w:proofErr w:type="spellEnd"/>
      <w:r w:rsidRPr="004E5384">
        <w:rPr>
          <w:rFonts w:ascii="Times New Roman" w:hAnsi="Times New Roman" w:cs="Times New Roman"/>
          <w:sz w:val="24"/>
          <w:szCs w:val="24"/>
        </w:rPr>
        <w:t xml:space="preserve"> районной Думы Курганской области от 13.11.2008 N 68)</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3.2.1. </w:t>
      </w:r>
      <w:proofErr w:type="gramStart"/>
      <w:r w:rsidRPr="004E5384">
        <w:rPr>
          <w:rFonts w:ascii="Times New Roman" w:hAnsi="Times New Roman" w:cs="Times New Roman"/>
          <w:sz w:val="24"/>
          <w:szCs w:val="24"/>
        </w:rPr>
        <w:t>При розничной торговле, осуществляемой через магазины и павильоны, запасными частями, ковровыми изделиями, часами, мебелью, аудио-, видео-, оргтехникой, сложной бытовой техникой, мехом и меховыми изделиями, изделиями из кожи и кожзаменителей (кроме обуви и кожгалантереи), ювелирными изделиями, торговле по образцам, в случае, если объем реализации указанных видов товаров за налоговый период составляет более 50 процентов от общего объема реализации, при площади торгового</w:t>
      </w:r>
      <w:proofErr w:type="gramEnd"/>
      <w:r w:rsidRPr="004E5384">
        <w:rPr>
          <w:rFonts w:ascii="Times New Roman" w:hAnsi="Times New Roman" w:cs="Times New Roman"/>
          <w:sz w:val="24"/>
          <w:szCs w:val="24"/>
        </w:rPr>
        <w:t xml:space="preserve"> зала до 40 кв. м включительно значение корректирующего коэффициента принимается </w:t>
      </w:r>
      <w:proofErr w:type="gramStart"/>
      <w:r w:rsidRPr="004E5384">
        <w:rPr>
          <w:rFonts w:ascii="Times New Roman" w:hAnsi="Times New Roman" w:cs="Times New Roman"/>
          <w:sz w:val="24"/>
          <w:szCs w:val="24"/>
        </w:rPr>
        <w:t>равным</w:t>
      </w:r>
      <w:proofErr w:type="gramEnd"/>
      <w:r w:rsidRPr="004E5384">
        <w:rPr>
          <w:rFonts w:ascii="Times New Roman" w:hAnsi="Times New Roman" w:cs="Times New Roman"/>
          <w:sz w:val="24"/>
          <w:szCs w:val="24"/>
        </w:rPr>
        <w:t xml:space="preserve"> 1. При площади торгового зала от 41 кв. м до 100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25" style="width:149.25pt;height:33.75pt" coordsize="" o:spt="100" adj="0,,0" path="" filled="f" stroked="f">
            <v:stroke joinstyle="miter"/>
            <v:imagedata r:id="rId35" o:title="base_23825_47773_32768"/>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При площади торгового зала от 101 кв. м до 150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26" style="width:148.5pt;height:33.75pt" coordsize="" o:spt="100" adj="0,,0" path="" filled="f" stroked="f">
            <v:stroke joinstyle="miter"/>
            <v:imagedata r:id="rId36" o:title="base_23825_47773_32769"/>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где: S - общая площадь торгового зала, кв. м.</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3.2.2. Для розничной торговли, осуществляемой через магазины, павильоны (за исключением розничной торговли, указанной во втором абзаце настоящего пункта) и для оказания услуг общественного питания без реализации алкогольной продукции и (или) пива при площади торгового зала (зала обслуживания посетителей) до 30 кв. м включительно значение корректирующего коэффициента принимается равным 1. При площади торгового зала (зала обслуживания посетителей) от 31 кв. м до 50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27" style="width:142.5pt;height:33.75pt" coordsize="" o:spt="100" adj="0,,0" path="" filled="f" stroked="f">
            <v:stroke joinstyle="miter"/>
            <v:imagedata r:id="rId37" o:title="base_23825_47773_32770"/>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При площади торгового зала (зала обслуживания посетителей) от 51 кв. м до 100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28" style="width:141.75pt;height:33.75pt" coordsize="" o:spt="100" adj="0,,0" path="" filled="f" stroked="f">
            <v:stroke joinstyle="miter"/>
            <v:imagedata r:id="rId38" o:title="base_23825_47773_32771"/>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При площади торгового зала (зала обслуживания посетителей) от 101 кв. м до 150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pict>
          <v:shape id="_x0000_i1029" style="width:136.5pt;height:33.75pt" coordsize="" o:spt="100" adj="0,,0" path="" filled="f" stroked="f">
            <v:stroke joinstyle="miter"/>
            <v:imagedata r:id="rId39" o:title="base_23825_47773_32772"/>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где: S - общая площадь торгового зала (зала обслуживания посетителей), кв. м.</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3.2.3. Для оказания услуг общественного питания с реализацией алкогольной продукции и (или) пива при площади зала обслуживания посетителей до 50 кв. м включительно значение корректирующего коэффициента принимается равным 1. При площади зала обслуживания посетителей от 51 кв. м до 150 кв. м включительно значение корректирующего коэффициента рассчитывается по формуле:</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30" style="width:142.5pt;height:33.75pt" coordsize="" o:spt="100" adj="0,,0" path="" filled="f" stroked="f">
            <v:stroke joinstyle="miter"/>
            <v:imagedata r:id="rId40" o:title="base_23825_47773_32773"/>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где: S - общая площадь зала обслуживания посетителей, кв. м.</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3.2.4. Для оказания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 при общей площади стоянки до 1000 кв. м включительно значение корректирующего коэффициента принимается равным 1. При площади стоянки более 1000 кв. м значение корректирующего коэффициента рассчитывается по формуле:</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Решений Варгашинской районной Думы Курганской области от 13.11.2008 </w:t>
      </w:r>
      <w:hyperlink r:id="rId41" w:history="1">
        <w:r w:rsidRPr="004E5384">
          <w:rPr>
            <w:rFonts w:ascii="Times New Roman" w:hAnsi="Times New Roman" w:cs="Times New Roman"/>
            <w:sz w:val="24"/>
            <w:szCs w:val="24"/>
          </w:rPr>
          <w:t>N 68</w:t>
        </w:r>
      </w:hyperlink>
      <w:r w:rsidRPr="004E5384">
        <w:rPr>
          <w:rFonts w:ascii="Times New Roman" w:hAnsi="Times New Roman" w:cs="Times New Roman"/>
          <w:sz w:val="24"/>
          <w:szCs w:val="24"/>
        </w:rPr>
        <w:t xml:space="preserve">, от 22.11.2012 </w:t>
      </w:r>
      <w:hyperlink r:id="rId42" w:history="1">
        <w:r w:rsidRPr="004E5384">
          <w:rPr>
            <w:rFonts w:ascii="Times New Roman" w:hAnsi="Times New Roman" w:cs="Times New Roman"/>
            <w:sz w:val="24"/>
            <w:szCs w:val="24"/>
          </w:rPr>
          <w:t>N 53</w:t>
        </w:r>
      </w:hyperlink>
      <w:r w:rsidRPr="004E5384">
        <w:rPr>
          <w:rFonts w:ascii="Times New Roman" w:hAnsi="Times New Roman" w:cs="Times New Roman"/>
          <w:sz w:val="24"/>
          <w:szCs w:val="24"/>
        </w:rPr>
        <w:t>)</w: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743B1A">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pict>
          <v:shape id="_x0000_i1031" style="width:167.25pt;height:33.75pt" coordsize="" o:spt="100" adj="0,,0" path="" filled="f" stroked="f">
            <v:stroke joinstyle="miter"/>
            <v:imagedata r:id="rId43" o:title="base_23825_47773_32774"/>
            <v:formulas/>
            <v:path o:connecttype="segments"/>
          </v:shape>
        </w:pict>
      </w: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где: S - общая площадь стоянки, кв. м.</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3.2.5. Для оказания услуг по временному размещению и проживанию, при использовании площади помещений для временного размещения и проживания в каждом объекте предоставления данных услуг до 20 кв. м, значение корректирующего коэффициента принимается равным 0,8. При площади помещения более 20 кв. м значение корректирующего коэффициента принимается равным 0,5.</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3.2.6. Для видов предпринимательской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1" w:history="1">
        <w:r w:rsidRPr="004E5384">
          <w:rPr>
            <w:rFonts w:ascii="Times New Roman" w:hAnsi="Times New Roman" w:cs="Times New Roman"/>
            <w:sz w:val="24"/>
            <w:szCs w:val="24"/>
          </w:rPr>
          <w:t>2</w:t>
        </w:r>
      </w:hyperlink>
      <w:r w:rsidRPr="004E5384">
        <w:rPr>
          <w:rFonts w:ascii="Times New Roman" w:hAnsi="Times New Roman" w:cs="Times New Roman"/>
          <w:sz w:val="24"/>
          <w:szCs w:val="24"/>
        </w:rPr>
        <w:t xml:space="preserve">, </w:t>
      </w:r>
      <w:hyperlink w:anchor="P22" w:history="1">
        <w:r w:rsidRPr="004E5384">
          <w:rPr>
            <w:rFonts w:ascii="Times New Roman" w:hAnsi="Times New Roman" w:cs="Times New Roman"/>
            <w:sz w:val="24"/>
            <w:szCs w:val="24"/>
          </w:rPr>
          <w:t>3 пункта 2</w:t>
        </w:r>
      </w:hyperlink>
      <w:r w:rsidRPr="004E5384">
        <w:rPr>
          <w:rFonts w:ascii="Times New Roman" w:hAnsi="Times New Roman" w:cs="Times New Roman"/>
          <w:sz w:val="24"/>
          <w:szCs w:val="24"/>
        </w:rPr>
        <w:t xml:space="preserve"> настоящего Решения, корректирующий коэффициент К2.2 имеет следующие значения: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268"/>
      </w:tblGrid>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Количество работников, включая индивидуального предпринимателя</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К2.2</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до 10 человек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1,00</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11 до 25 человек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26 до 50 человек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0,75</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51 человек и более</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3.2.7. Для распространения наружной рекламы с использованием рекламных конструкций корректирующий коэффициент К2.2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(в ред. </w:t>
      </w:r>
      <w:hyperlink r:id="rId44"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Варгашинской районной Думы Курганской области от 13.11.2008 N </w:t>
      </w:r>
      <w:r w:rsidRPr="004E5384">
        <w:rPr>
          <w:rFonts w:ascii="Times New Roman" w:hAnsi="Times New Roman" w:cs="Times New Roman"/>
          <w:sz w:val="24"/>
          <w:szCs w:val="24"/>
        </w:rPr>
        <w:lastRenderedPageBreak/>
        <w:t>68)</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268"/>
      </w:tblGrid>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Площадь информационного поля (всех информационных полей) одного стационарного технического средства наружной рекламы (S), кв. м</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(формула расчета значения) корректирующего коэффициента К2.2</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до 10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11 кв. м до 36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0,86 + 1,44/S</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37 кв. м до 54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0,6 + 10,8/S</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более 54 кв. м</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0,1 + 37,8/S</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3.2.8. Для размещения рекламы с использованием внешних и внутренних поверхностей транспортных средств до 10 штук установить значение корректирующего коэффициента - 0,4, свыше 10 штук - 0,2.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(пп. 3.2.8 в ред. </w:t>
      </w:r>
      <w:hyperlink r:id="rId45"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Варгашинской районной Думы Курганской области от 22.11.2012 N 53)</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3.2.9. Для вида предпринимательской деятельности, указанной в </w:t>
      </w:r>
      <w:hyperlink w:anchor="P33" w:history="1">
        <w:r w:rsidRPr="004E5384">
          <w:rPr>
            <w:rFonts w:ascii="Times New Roman" w:hAnsi="Times New Roman" w:cs="Times New Roman"/>
            <w:sz w:val="24"/>
            <w:szCs w:val="24"/>
          </w:rPr>
          <w:t>подпункте 7б пункта 2</w:t>
        </w:r>
      </w:hyperlink>
      <w:r w:rsidRPr="004E5384">
        <w:rPr>
          <w:rFonts w:ascii="Times New Roman" w:hAnsi="Times New Roman" w:cs="Times New Roman"/>
          <w:sz w:val="24"/>
          <w:szCs w:val="24"/>
        </w:rPr>
        <w:t xml:space="preserve"> настоящего Решения, корректирующий коэффициент К2.2 имеет следующие значения: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268"/>
      </w:tblGrid>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Площадь торгового места</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К2.2</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6 кв. м до 10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11 кв. м до 20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0,5</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свыше 20 кв. м</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0,35</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3.2.10. Для вида предпринимательской деятельности, указанной в </w:t>
      </w:r>
      <w:hyperlink w:anchor="P49" w:history="1">
        <w:r w:rsidRPr="004E5384">
          <w:rPr>
            <w:rFonts w:ascii="Times New Roman" w:hAnsi="Times New Roman" w:cs="Times New Roman"/>
            <w:sz w:val="24"/>
            <w:szCs w:val="24"/>
          </w:rPr>
          <w:t>подпункте 13б пункта 2</w:t>
        </w:r>
      </w:hyperlink>
      <w:r w:rsidRPr="004E5384">
        <w:rPr>
          <w:rFonts w:ascii="Times New Roman" w:hAnsi="Times New Roman" w:cs="Times New Roman"/>
          <w:sz w:val="24"/>
          <w:szCs w:val="24"/>
        </w:rPr>
        <w:t xml:space="preserve"> настоящего Решения, корректирующий коэффициент К2.2 имеет следующие значения: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268"/>
      </w:tblGrid>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Площадь одного торгового места</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К2.2</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6 кв. м до 15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0,07</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свыше 15 кв. м</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0,05</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3.2.11. Для вида предпринимательской деятельности, указанной в </w:t>
      </w:r>
      <w:hyperlink w:anchor="P50" w:history="1">
        <w:r w:rsidRPr="004E5384">
          <w:rPr>
            <w:rFonts w:ascii="Times New Roman" w:hAnsi="Times New Roman" w:cs="Times New Roman"/>
            <w:sz w:val="24"/>
            <w:szCs w:val="24"/>
          </w:rPr>
          <w:t>подпункте 14а пункта 2</w:t>
        </w:r>
      </w:hyperlink>
      <w:r w:rsidRPr="004E5384">
        <w:rPr>
          <w:rFonts w:ascii="Times New Roman" w:hAnsi="Times New Roman" w:cs="Times New Roman"/>
          <w:sz w:val="24"/>
          <w:szCs w:val="24"/>
        </w:rPr>
        <w:t xml:space="preserve"> настоящего Решения, корректирующий коэффициент К2.2 принимается равным 0,2.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3.2.12. Для вида предпринимательской деятельности, указанной в </w:t>
      </w:r>
      <w:hyperlink w:anchor="P50" w:history="1">
        <w:r w:rsidRPr="004E5384">
          <w:rPr>
            <w:rFonts w:ascii="Times New Roman" w:hAnsi="Times New Roman" w:cs="Times New Roman"/>
            <w:sz w:val="24"/>
            <w:szCs w:val="24"/>
          </w:rPr>
          <w:t>подпункте 14б пункта 2</w:t>
        </w:r>
      </w:hyperlink>
      <w:r w:rsidRPr="004E5384">
        <w:rPr>
          <w:rFonts w:ascii="Times New Roman" w:hAnsi="Times New Roman" w:cs="Times New Roman"/>
          <w:sz w:val="24"/>
          <w:szCs w:val="24"/>
        </w:rPr>
        <w:t xml:space="preserve"> настоящего Решения, корректирующий коэффициент К2.2 имеет следующие </w:t>
      </w:r>
      <w:r w:rsidRPr="004E5384">
        <w:rPr>
          <w:rFonts w:ascii="Times New Roman" w:hAnsi="Times New Roman" w:cs="Times New Roman"/>
          <w:sz w:val="24"/>
          <w:szCs w:val="24"/>
        </w:rPr>
        <w:lastRenderedPageBreak/>
        <w:t>значения: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99"/>
        <w:gridCol w:w="2268"/>
      </w:tblGrid>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Площадь земельных участков</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корректирующего коэффициента К2.2</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от 11 кв. м до 100 кв. м включительно</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0,1</w:t>
            </w:r>
          </w:p>
        </w:tc>
      </w:tr>
      <w:tr w:rsidR="00FF04B6" w:rsidRPr="004E5384">
        <w:tc>
          <w:tcPr>
            <w:tcW w:w="5499"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свыше 100 кв. м</w:t>
            </w:r>
          </w:p>
        </w:tc>
        <w:tc>
          <w:tcPr>
            <w:tcW w:w="226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0,007</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3.3. К2.3 - корректирующий коэффициент, учитывающий численность жителей населенного пункта, применяется для видов предпринимательской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1" w:history="1">
        <w:r w:rsidRPr="004E5384">
          <w:rPr>
            <w:rFonts w:ascii="Times New Roman" w:hAnsi="Times New Roman" w:cs="Times New Roman"/>
            <w:sz w:val="24"/>
            <w:szCs w:val="24"/>
          </w:rPr>
          <w:t>2</w:t>
        </w:r>
      </w:hyperlink>
      <w:r w:rsidRPr="004E5384">
        <w:rPr>
          <w:rFonts w:ascii="Times New Roman" w:hAnsi="Times New Roman" w:cs="Times New Roman"/>
          <w:sz w:val="24"/>
          <w:szCs w:val="24"/>
        </w:rPr>
        <w:t xml:space="preserve">, </w:t>
      </w:r>
      <w:hyperlink w:anchor="P22" w:history="1">
        <w:r w:rsidRPr="004E5384">
          <w:rPr>
            <w:rFonts w:ascii="Times New Roman" w:hAnsi="Times New Roman" w:cs="Times New Roman"/>
            <w:sz w:val="24"/>
            <w:szCs w:val="24"/>
          </w:rPr>
          <w:t>3</w:t>
        </w:r>
      </w:hyperlink>
      <w:r w:rsidRPr="004E5384">
        <w:rPr>
          <w:rFonts w:ascii="Times New Roman" w:hAnsi="Times New Roman" w:cs="Times New Roman"/>
          <w:sz w:val="24"/>
          <w:szCs w:val="24"/>
        </w:rPr>
        <w:t xml:space="preserve">, </w:t>
      </w:r>
      <w:hyperlink w:anchor="P24" w:history="1">
        <w:r w:rsidRPr="004E5384">
          <w:rPr>
            <w:rFonts w:ascii="Times New Roman" w:hAnsi="Times New Roman" w:cs="Times New Roman"/>
            <w:sz w:val="24"/>
            <w:szCs w:val="24"/>
          </w:rPr>
          <w:t>4</w:t>
        </w:r>
      </w:hyperlink>
      <w:r w:rsidRPr="004E5384">
        <w:rPr>
          <w:rFonts w:ascii="Times New Roman" w:hAnsi="Times New Roman" w:cs="Times New Roman"/>
          <w:sz w:val="24"/>
          <w:szCs w:val="24"/>
        </w:rPr>
        <w:t xml:space="preserve">, </w:t>
      </w:r>
      <w:hyperlink w:anchor="P29" w:history="1">
        <w:r w:rsidRPr="004E5384">
          <w:rPr>
            <w:rFonts w:ascii="Times New Roman" w:hAnsi="Times New Roman" w:cs="Times New Roman"/>
            <w:sz w:val="24"/>
            <w:szCs w:val="24"/>
          </w:rPr>
          <w:t>6</w:t>
        </w:r>
      </w:hyperlink>
      <w:r w:rsidRPr="004E5384">
        <w:rPr>
          <w:rFonts w:ascii="Times New Roman" w:hAnsi="Times New Roman" w:cs="Times New Roman"/>
          <w:sz w:val="24"/>
          <w:szCs w:val="24"/>
        </w:rPr>
        <w:t xml:space="preserve">, </w:t>
      </w:r>
      <w:hyperlink w:anchor="P30" w:history="1">
        <w:r w:rsidRPr="004E5384">
          <w:rPr>
            <w:rFonts w:ascii="Times New Roman" w:hAnsi="Times New Roman" w:cs="Times New Roman"/>
            <w:sz w:val="24"/>
            <w:szCs w:val="24"/>
          </w:rPr>
          <w:t>7</w:t>
        </w:r>
      </w:hyperlink>
      <w:r w:rsidRPr="004E5384">
        <w:rPr>
          <w:rFonts w:ascii="Times New Roman" w:hAnsi="Times New Roman" w:cs="Times New Roman"/>
          <w:sz w:val="24"/>
          <w:szCs w:val="24"/>
        </w:rPr>
        <w:t xml:space="preserve">, </w:t>
      </w:r>
      <w:hyperlink w:anchor="P35" w:history="1">
        <w:r w:rsidRPr="004E5384">
          <w:rPr>
            <w:rFonts w:ascii="Times New Roman" w:hAnsi="Times New Roman" w:cs="Times New Roman"/>
            <w:sz w:val="24"/>
            <w:szCs w:val="24"/>
          </w:rPr>
          <w:t>8</w:t>
        </w:r>
      </w:hyperlink>
      <w:r w:rsidRPr="004E5384">
        <w:rPr>
          <w:rFonts w:ascii="Times New Roman" w:hAnsi="Times New Roman" w:cs="Times New Roman"/>
          <w:sz w:val="24"/>
          <w:szCs w:val="24"/>
        </w:rPr>
        <w:t xml:space="preserve">, </w:t>
      </w:r>
      <w:hyperlink w:anchor="P37" w:history="1">
        <w:r w:rsidRPr="004E5384">
          <w:rPr>
            <w:rFonts w:ascii="Times New Roman" w:hAnsi="Times New Roman" w:cs="Times New Roman"/>
            <w:sz w:val="24"/>
            <w:szCs w:val="24"/>
          </w:rPr>
          <w:t>9</w:t>
        </w:r>
      </w:hyperlink>
      <w:r w:rsidRPr="004E5384">
        <w:rPr>
          <w:rFonts w:ascii="Times New Roman" w:hAnsi="Times New Roman" w:cs="Times New Roman"/>
          <w:sz w:val="24"/>
          <w:szCs w:val="24"/>
        </w:rPr>
        <w:t xml:space="preserve">, </w:t>
      </w:r>
      <w:hyperlink w:anchor="P38" w:history="1">
        <w:r w:rsidRPr="004E5384">
          <w:rPr>
            <w:rFonts w:ascii="Times New Roman" w:hAnsi="Times New Roman" w:cs="Times New Roman"/>
            <w:sz w:val="24"/>
            <w:szCs w:val="24"/>
          </w:rPr>
          <w:t>10</w:t>
        </w:r>
      </w:hyperlink>
      <w:r w:rsidRPr="004E5384">
        <w:rPr>
          <w:rFonts w:ascii="Times New Roman" w:hAnsi="Times New Roman" w:cs="Times New Roman"/>
          <w:sz w:val="24"/>
          <w:szCs w:val="24"/>
        </w:rPr>
        <w:t xml:space="preserve">, </w:t>
      </w:r>
      <w:hyperlink w:anchor="P45" w:history="1">
        <w:r w:rsidRPr="004E5384">
          <w:rPr>
            <w:rFonts w:ascii="Times New Roman" w:hAnsi="Times New Roman" w:cs="Times New Roman"/>
            <w:sz w:val="24"/>
            <w:szCs w:val="24"/>
          </w:rPr>
          <w:t>12</w:t>
        </w:r>
      </w:hyperlink>
      <w:r w:rsidRPr="004E5384">
        <w:rPr>
          <w:rFonts w:ascii="Times New Roman" w:hAnsi="Times New Roman" w:cs="Times New Roman"/>
          <w:sz w:val="24"/>
          <w:szCs w:val="24"/>
        </w:rPr>
        <w:t xml:space="preserve">, </w:t>
      </w:r>
      <w:hyperlink w:anchor="P46" w:history="1">
        <w:r w:rsidRPr="004E5384">
          <w:rPr>
            <w:rFonts w:ascii="Times New Roman" w:hAnsi="Times New Roman" w:cs="Times New Roman"/>
            <w:sz w:val="24"/>
            <w:szCs w:val="24"/>
          </w:rPr>
          <w:t>13</w:t>
        </w:r>
      </w:hyperlink>
      <w:r w:rsidRPr="004E5384">
        <w:rPr>
          <w:rFonts w:ascii="Times New Roman" w:hAnsi="Times New Roman" w:cs="Times New Roman"/>
          <w:sz w:val="24"/>
          <w:szCs w:val="24"/>
        </w:rPr>
        <w:t xml:space="preserve">, </w:t>
      </w:r>
      <w:hyperlink w:anchor="P50" w:history="1">
        <w:r w:rsidRPr="004E5384">
          <w:rPr>
            <w:rFonts w:ascii="Times New Roman" w:hAnsi="Times New Roman" w:cs="Times New Roman"/>
            <w:sz w:val="24"/>
            <w:szCs w:val="24"/>
          </w:rPr>
          <w:t>14 пункта 2</w:t>
        </w:r>
      </w:hyperlink>
      <w:r w:rsidRPr="004E5384">
        <w:rPr>
          <w:rFonts w:ascii="Times New Roman" w:hAnsi="Times New Roman" w:cs="Times New Roman"/>
          <w:sz w:val="24"/>
          <w:szCs w:val="24"/>
        </w:rPr>
        <w:t xml:space="preserve"> настоящего Решения, и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Численность населения, чел.</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Корректирующий коэффициент К2.3</w:t>
            </w:r>
          </w:p>
        </w:tc>
      </w:tr>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до 100</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0,05</w:t>
            </w:r>
          </w:p>
        </w:tc>
      </w:tr>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101 - 300</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0,10</w:t>
            </w:r>
          </w:p>
        </w:tc>
      </w:tr>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301 - 1000</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0,23</w:t>
            </w:r>
          </w:p>
        </w:tc>
      </w:tr>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1001 - 3000</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0,46</w:t>
            </w:r>
          </w:p>
        </w:tc>
      </w:tr>
      <w:tr w:rsidR="00FF04B6" w:rsidRPr="004E5384">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свыше 3000</w:t>
            </w:r>
          </w:p>
        </w:tc>
        <w:tc>
          <w:tcPr>
            <w:tcW w:w="453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0,86</w:t>
            </w:r>
          </w:p>
        </w:tc>
      </w:tr>
    </w:tbl>
    <w:p w:rsidR="00FF04B6" w:rsidRPr="004E5384" w:rsidRDefault="00FF04B6" w:rsidP="004E5384">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При осуществлении налогоплательщиком видов предпринимательской деятельности, указанных в </w:t>
      </w:r>
      <w:hyperlink w:anchor="P22" w:history="1">
        <w:r w:rsidRPr="004E5384">
          <w:rPr>
            <w:rFonts w:ascii="Times New Roman" w:hAnsi="Times New Roman" w:cs="Times New Roman"/>
            <w:sz w:val="24"/>
            <w:szCs w:val="24"/>
          </w:rPr>
          <w:t>подпунктах 3</w:t>
        </w:r>
      </w:hyperlink>
      <w:r w:rsidRPr="004E5384">
        <w:rPr>
          <w:rFonts w:ascii="Times New Roman" w:hAnsi="Times New Roman" w:cs="Times New Roman"/>
          <w:sz w:val="24"/>
          <w:szCs w:val="24"/>
        </w:rPr>
        <w:t xml:space="preserve">, </w:t>
      </w:r>
      <w:hyperlink w:anchor="P24" w:history="1">
        <w:r w:rsidRPr="004E5384">
          <w:rPr>
            <w:rFonts w:ascii="Times New Roman" w:hAnsi="Times New Roman" w:cs="Times New Roman"/>
            <w:sz w:val="24"/>
            <w:szCs w:val="24"/>
          </w:rPr>
          <w:t>4</w:t>
        </w:r>
      </w:hyperlink>
      <w:r w:rsidRPr="004E5384">
        <w:rPr>
          <w:rFonts w:ascii="Times New Roman" w:hAnsi="Times New Roman" w:cs="Times New Roman"/>
          <w:sz w:val="24"/>
          <w:szCs w:val="24"/>
        </w:rPr>
        <w:t xml:space="preserve">, </w:t>
      </w:r>
      <w:hyperlink w:anchor="P29" w:history="1">
        <w:r w:rsidRPr="004E5384">
          <w:rPr>
            <w:rFonts w:ascii="Times New Roman" w:hAnsi="Times New Roman" w:cs="Times New Roman"/>
            <w:sz w:val="24"/>
            <w:szCs w:val="24"/>
          </w:rPr>
          <w:t>6</w:t>
        </w:r>
      </w:hyperlink>
      <w:r w:rsidRPr="004E5384">
        <w:rPr>
          <w:rFonts w:ascii="Times New Roman" w:hAnsi="Times New Roman" w:cs="Times New Roman"/>
          <w:sz w:val="24"/>
          <w:szCs w:val="24"/>
        </w:rPr>
        <w:t xml:space="preserve">, </w:t>
      </w:r>
      <w:hyperlink w:anchor="P30" w:history="1">
        <w:r w:rsidRPr="004E5384">
          <w:rPr>
            <w:rFonts w:ascii="Times New Roman" w:hAnsi="Times New Roman" w:cs="Times New Roman"/>
            <w:sz w:val="24"/>
            <w:szCs w:val="24"/>
          </w:rPr>
          <w:t>7</w:t>
        </w:r>
      </w:hyperlink>
      <w:r w:rsidRPr="004E5384">
        <w:rPr>
          <w:rFonts w:ascii="Times New Roman" w:hAnsi="Times New Roman" w:cs="Times New Roman"/>
          <w:sz w:val="24"/>
          <w:szCs w:val="24"/>
        </w:rPr>
        <w:t xml:space="preserve">, </w:t>
      </w:r>
      <w:hyperlink w:anchor="P35" w:history="1">
        <w:r w:rsidRPr="004E5384">
          <w:rPr>
            <w:rFonts w:ascii="Times New Roman" w:hAnsi="Times New Roman" w:cs="Times New Roman"/>
            <w:sz w:val="24"/>
            <w:szCs w:val="24"/>
          </w:rPr>
          <w:t>8</w:t>
        </w:r>
      </w:hyperlink>
      <w:r w:rsidRPr="004E5384">
        <w:rPr>
          <w:rFonts w:ascii="Times New Roman" w:hAnsi="Times New Roman" w:cs="Times New Roman"/>
          <w:sz w:val="24"/>
          <w:szCs w:val="24"/>
        </w:rPr>
        <w:t xml:space="preserve">, </w:t>
      </w:r>
      <w:hyperlink w:anchor="P37" w:history="1">
        <w:r w:rsidRPr="004E5384">
          <w:rPr>
            <w:rFonts w:ascii="Times New Roman" w:hAnsi="Times New Roman" w:cs="Times New Roman"/>
            <w:sz w:val="24"/>
            <w:szCs w:val="24"/>
          </w:rPr>
          <w:t>9</w:t>
        </w:r>
      </w:hyperlink>
      <w:r w:rsidRPr="004E5384">
        <w:rPr>
          <w:rFonts w:ascii="Times New Roman" w:hAnsi="Times New Roman" w:cs="Times New Roman"/>
          <w:sz w:val="24"/>
          <w:szCs w:val="24"/>
        </w:rPr>
        <w:t xml:space="preserve">, </w:t>
      </w:r>
      <w:hyperlink w:anchor="P46" w:history="1">
        <w:r w:rsidRPr="004E5384">
          <w:rPr>
            <w:rFonts w:ascii="Times New Roman" w:hAnsi="Times New Roman" w:cs="Times New Roman"/>
            <w:sz w:val="24"/>
            <w:szCs w:val="24"/>
          </w:rPr>
          <w:t>13</w:t>
        </w:r>
      </w:hyperlink>
      <w:r w:rsidRPr="004E5384">
        <w:rPr>
          <w:rFonts w:ascii="Times New Roman" w:hAnsi="Times New Roman" w:cs="Times New Roman"/>
          <w:sz w:val="24"/>
          <w:szCs w:val="24"/>
        </w:rPr>
        <w:t xml:space="preserve">, </w:t>
      </w:r>
      <w:hyperlink w:anchor="P50" w:history="1">
        <w:r w:rsidRPr="004E5384">
          <w:rPr>
            <w:rFonts w:ascii="Times New Roman" w:hAnsi="Times New Roman" w:cs="Times New Roman"/>
            <w:sz w:val="24"/>
            <w:szCs w:val="24"/>
          </w:rPr>
          <w:t>14 пункта 2</w:t>
        </w:r>
      </w:hyperlink>
      <w:r w:rsidRPr="004E5384">
        <w:rPr>
          <w:rFonts w:ascii="Times New Roman" w:hAnsi="Times New Roman" w:cs="Times New Roman"/>
          <w:sz w:val="24"/>
          <w:szCs w:val="24"/>
        </w:rPr>
        <w:t xml:space="preserve"> настоящего Решения, вне населенных пунктов, в течение налогового периода применяется значение корректирующего коэффициента, соответствующее населенному пункту или близлежащему населенному пункту.</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Численность жителей населенного пункта определяется по состоянию на 1 января текущего календарного года по данным органов государственного статистического учета.</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(пп. 3.3 в ред. </w:t>
      </w:r>
      <w:hyperlink r:id="rId46" w:history="1">
        <w:r w:rsidRPr="004E5384">
          <w:rPr>
            <w:rFonts w:ascii="Times New Roman" w:hAnsi="Times New Roman" w:cs="Times New Roman"/>
            <w:sz w:val="24"/>
            <w:szCs w:val="24"/>
          </w:rPr>
          <w:t>Решения</w:t>
        </w:r>
      </w:hyperlink>
      <w:r w:rsidRPr="004E5384">
        <w:rPr>
          <w:rFonts w:ascii="Times New Roman" w:hAnsi="Times New Roman" w:cs="Times New Roman"/>
          <w:sz w:val="24"/>
          <w:szCs w:val="24"/>
        </w:rPr>
        <w:t xml:space="preserve"> Варгашинской районной Думы Курганской области от 29.06.2017 N 22)</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3.4. К2.4 - корректирующий коэффициент, применяется для видов предпринимательской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6" w:history="1">
        <w:r w:rsidRPr="004E5384">
          <w:rPr>
            <w:rFonts w:ascii="Times New Roman" w:hAnsi="Times New Roman" w:cs="Times New Roman"/>
            <w:sz w:val="24"/>
            <w:szCs w:val="24"/>
          </w:rPr>
          <w:t>5 пункта 2</w:t>
        </w:r>
      </w:hyperlink>
      <w:r w:rsidRPr="004E5384">
        <w:rPr>
          <w:rFonts w:ascii="Times New Roman" w:hAnsi="Times New Roman" w:cs="Times New Roman"/>
          <w:sz w:val="24"/>
          <w:szCs w:val="24"/>
        </w:rPr>
        <w:t xml:space="preserve"> настоящего Решения: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513"/>
        <w:gridCol w:w="1843"/>
      </w:tblGrid>
      <w:tr w:rsidR="00FF04B6" w:rsidRPr="004E5384" w:rsidTr="008753BD">
        <w:tc>
          <w:tcPr>
            <w:tcW w:w="751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Подвид деятельности</w:t>
            </w:r>
          </w:p>
        </w:tc>
        <w:tc>
          <w:tcPr>
            <w:tcW w:w="18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Корректирующий коэффициент К2.4</w:t>
            </w:r>
          </w:p>
        </w:tc>
      </w:tr>
      <w:tr w:rsidR="00FF04B6" w:rsidRPr="004E5384" w:rsidTr="008753BD">
        <w:tc>
          <w:tcPr>
            <w:tcW w:w="751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Оказание социальными службами населения бытовых услуг и (или) автотранспортных услуг по перевозке пассажиров и грузов пенсионерам, инвалидам, малообеспеченным семьям, имеющим несовершеннолетних детей</w:t>
            </w:r>
          </w:p>
        </w:tc>
        <w:tc>
          <w:tcPr>
            <w:tcW w:w="18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0,005</w:t>
            </w:r>
          </w:p>
        </w:tc>
      </w:tr>
      <w:tr w:rsidR="00FF04B6" w:rsidRPr="004E5384" w:rsidTr="008753BD">
        <w:tc>
          <w:tcPr>
            <w:tcW w:w="751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Оказание бытовых услуг физическим лицам образовательными организациями, имеющими лицензии на право образовательной </w:t>
            </w:r>
            <w:r w:rsidRPr="004E5384">
              <w:rPr>
                <w:rFonts w:ascii="Times New Roman" w:hAnsi="Times New Roman" w:cs="Times New Roman"/>
                <w:sz w:val="24"/>
                <w:szCs w:val="24"/>
              </w:rPr>
              <w:lastRenderedPageBreak/>
              <w:t>деятельности, осуществляющими профессиональную подготовку специалистов, переподготовку и повышение квалификации безработных граждан</w:t>
            </w:r>
          </w:p>
        </w:tc>
        <w:tc>
          <w:tcPr>
            <w:tcW w:w="18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0,5</w:t>
            </w:r>
          </w:p>
        </w:tc>
      </w:tr>
      <w:tr w:rsidR="00FF04B6" w:rsidRPr="004E5384" w:rsidTr="008753BD">
        <w:tc>
          <w:tcPr>
            <w:tcW w:w="751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lastRenderedPageBreak/>
              <w:t>Оказание бытовых услуг индивидуальными предпринимателями, являющимися инвалидами I и II групп и непосредственно осуществляющими предпринимательскую деятельность без применения наемного труда</w:t>
            </w:r>
          </w:p>
        </w:tc>
        <w:tc>
          <w:tcPr>
            <w:tcW w:w="184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0,75</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3.5. К2.5 - корректирующий коэффициент, учитывающий место осуществления налогоплательщиком деятельности на территории р.п. Варгаши, применяется для видов деятельности, указанных в </w:t>
      </w:r>
      <w:hyperlink w:anchor="P19" w:history="1">
        <w:r w:rsidRPr="004E5384">
          <w:rPr>
            <w:rFonts w:ascii="Times New Roman" w:hAnsi="Times New Roman" w:cs="Times New Roman"/>
            <w:sz w:val="24"/>
            <w:szCs w:val="24"/>
          </w:rPr>
          <w:t>подпунктах 1</w:t>
        </w:r>
      </w:hyperlink>
      <w:r w:rsidRPr="004E5384">
        <w:rPr>
          <w:rFonts w:ascii="Times New Roman" w:hAnsi="Times New Roman" w:cs="Times New Roman"/>
          <w:sz w:val="24"/>
          <w:szCs w:val="24"/>
        </w:rPr>
        <w:t xml:space="preserve">, </w:t>
      </w:r>
      <w:hyperlink w:anchor="P29" w:history="1">
        <w:r w:rsidRPr="004E5384">
          <w:rPr>
            <w:rFonts w:ascii="Times New Roman" w:hAnsi="Times New Roman" w:cs="Times New Roman"/>
            <w:sz w:val="24"/>
            <w:szCs w:val="24"/>
          </w:rPr>
          <w:t>6</w:t>
        </w:r>
      </w:hyperlink>
      <w:r w:rsidRPr="004E5384">
        <w:rPr>
          <w:rFonts w:ascii="Times New Roman" w:hAnsi="Times New Roman" w:cs="Times New Roman"/>
          <w:sz w:val="24"/>
          <w:szCs w:val="24"/>
        </w:rPr>
        <w:t xml:space="preserve">, </w:t>
      </w:r>
      <w:hyperlink w:anchor="P32" w:history="1">
        <w:r w:rsidRPr="004E5384">
          <w:rPr>
            <w:rFonts w:ascii="Times New Roman" w:hAnsi="Times New Roman" w:cs="Times New Roman"/>
            <w:sz w:val="24"/>
            <w:szCs w:val="24"/>
          </w:rPr>
          <w:t>7а</w:t>
        </w:r>
      </w:hyperlink>
      <w:r w:rsidRPr="004E5384">
        <w:rPr>
          <w:rFonts w:ascii="Times New Roman" w:hAnsi="Times New Roman" w:cs="Times New Roman"/>
          <w:sz w:val="24"/>
          <w:szCs w:val="24"/>
        </w:rPr>
        <w:t xml:space="preserve">, </w:t>
      </w:r>
      <w:hyperlink w:anchor="P33" w:history="1">
        <w:r w:rsidRPr="004E5384">
          <w:rPr>
            <w:rFonts w:ascii="Times New Roman" w:hAnsi="Times New Roman" w:cs="Times New Roman"/>
            <w:sz w:val="24"/>
            <w:szCs w:val="24"/>
          </w:rPr>
          <w:t>б пункта 2</w:t>
        </w:r>
      </w:hyperlink>
      <w:r w:rsidRPr="004E5384">
        <w:rPr>
          <w:rFonts w:ascii="Times New Roman" w:hAnsi="Times New Roman" w:cs="Times New Roman"/>
          <w:sz w:val="24"/>
          <w:szCs w:val="24"/>
        </w:rPr>
        <w:t xml:space="preserve"> настоящего Решения,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Корректирующий коэффициент имеет следующие значения:</w:t>
      </w:r>
    </w:p>
    <w:p w:rsidR="00FF04B6" w:rsidRPr="004E5384" w:rsidRDefault="00FF04B6">
      <w:pPr>
        <w:pStyle w:val="ConsPlusNormal"/>
        <w:ind w:firstLine="540"/>
        <w:jc w:val="both"/>
        <w:rPr>
          <w:rFonts w:ascii="Times New Roman" w:hAnsi="Times New Roman" w:cs="Times New Roman"/>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065"/>
        <w:gridCol w:w="1873"/>
      </w:tblGrid>
      <w:tr w:rsidR="00FF04B6" w:rsidRPr="004E5384" w:rsidTr="002323B4">
        <w:tc>
          <w:tcPr>
            <w:tcW w:w="141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Зоны</w:t>
            </w: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Наименование улиц в р.п. Варгаши</w:t>
            </w:r>
          </w:p>
        </w:tc>
        <w:tc>
          <w:tcPr>
            <w:tcW w:w="18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Значение коэффициента</w:t>
            </w:r>
          </w:p>
        </w:tc>
      </w:tr>
      <w:tr w:rsidR="00FF04B6" w:rsidRPr="004E5384" w:rsidTr="002323B4">
        <w:tc>
          <w:tcPr>
            <w:tcW w:w="1418" w:type="dxa"/>
            <w:vMerge w:val="restart"/>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Зона 1</w:t>
            </w: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Социалистическая с д. N 49 по N 101, д. N 46 по N 118</w:t>
            </w:r>
          </w:p>
        </w:tc>
        <w:tc>
          <w:tcPr>
            <w:tcW w:w="1873" w:type="dxa"/>
            <w:vMerge w:val="restart"/>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1,0</w:t>
            </w:r>
          </w:p>
        </w:tc>
      </w:tr>
      <w:tr w:rsidR="00FF04B6" w:rsidRPr="004E5384" w:rsidTr="002323B4">
        <w:tc>
          <w:tcPr>
            <w:tcW w:w="1418" w:type="dxa"/>
            <w:vMerge/>
          </w:tcPr>
          <w:p w:rsidR="00FF04B6" w:rsidRPr="004E5384" w:rsidRDefault="00FF04B6" w:rsidP="004E5384">
            <w:pPr>
              <w:pStyle w:val="ConsPlusNormal"/>
              <w:ind w:firstLine="540"/>
              <w:jc w:val="both"/>
              <w:rPr>
                <w:rFonts w:ascii="Times New Roman" w:hAnsi="Times New Roman" w:cs="Times New Roman"/>
                <w:sz w:val="24"/>
                <w:szCs w:val="24"/>
              </w:rPr>
            </w:pP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Кирова с д. N 57 по N 97, д. N 44 по N 112</w:t>
            </w:r>
          </w:p>
        </w:tc>
        <w:tc>
          <w:tcPr>
            <w:tcW w:w="1873" w:type="dxa"/>
            <w:vMerge/>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rsidTr="002323B4">
        <w:tc>
          <w:tcPr>
            <w:tcW w:w="1418" w:type="dxa"/>
            <w:vMerge/>
          </w:tcPr>
          <w:p w:rsidR="00FF04B6" w:rsidRPr="004E5384" w:rsidRDefault="00FF04B6" w:rsidP="004E5384">
            <w:pPr>
              <w:pStyle w:val="ConsPlusNormal"/>
              <w:ind w:firstLine="540"/>
              <w:jc w:val="both"/>
              <w:rPr>
                <w:rFonts w:ascii="Times New Roman" w:hAnsi="Times New Roman" w:cs="Times New Roman"/>
                <w:sz w:val="24"/>
                <w:szCs w:val="24"/>
              </w:rPr>
            </w:pP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Чкалова с д. N 1 по N 15, д. N 2 по N 20</w:t>
            </w:r>
          </w:p>
        </w:tc>
        <w:tc>
          <w:tcPr>
            <w:tcW w:w="1873" w:type="dxa"/>
            <w:vMerge/>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rsidTr="002323B4">
        <w:tc>
          <w:tcPr>
            <w:tcW w:w="1418" w:type="dxa"/>
            <w:vMerge/>
          </w:tcPr>
          <w:p w:rsidR="00FF04B6" w:rsidRPr="004E5384" w:rsidRDefault="00FF04B6" w:rsidP="004E5384">
            <w:pPr>
              <w:pStyle w:val="ConsPlusNormal"/>
              <w:ind w:firstLine="540"/>
              <w:jc w:val="both"/>
              <w:rPr>
                <w:rFonts w:ascii="Times New Roman" w:hAnsi="Times New Roman" w:cs="Times New Roman"/>
                <w:sz w:val="24"/>
                <w:szCs w:val="24"/>
              </w:rPr>
            </w:pP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Комсомольская с д. N 1 по N 15, д. N 2 по N 20</w:t>
            </w:r>
          </w:p>
        </w:tc>
        <w:tc>
          <w:tcPr>
            <w:tcW w:w="1873" w:type="dxa"/>
            <w:vMerge/>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rsidTr="002323B4">
        <w:tc>
          <w:tcPr>
            <w:tcW w:w="1418" w:type="dxa"/>
            <w:vMerge/>
          </w:tcPr>
          <w:p w:rsidR="00FF04B6" w:rsidRPr="004E5384" w:rsidRDefault="00FF04B6" w:rsidP="004E5384">
            <w:pPr>
              <w:pStyle w:val="ConsPlusNormal"/>
              <w:ind w:firstLine="540"/>
              <w:jc w:val="both"/>
              <w:rPr>
                <w:rFonts w:ascii="Times New Roman" w:hAnsi="Times New Roman" w:cs="Times New Roman"/>
                <w:sz w:val="24"/>
                <w:szCs w:val="24"/>
              </w:rPr>
            </w:pP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Рабочая</w:t>
            </w:r>
          </w:p>
        </w:tc>
        <w:tc>
          <w:tcPr>
            <w:tcW w:w="1873" w:type="dxa"/>
            <w:vMerge/>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rsidTr="002323B4">
        <w:tc>
          <w:tcPr>
            <w:tcW w:w="1418" w:type="dxa"/>
            <w:vMerge/>
          </w:tcPr>
          <w:p w:rsidR="00FF04B6" w:rsidRPr="004E5384" w:rsidRDefault="00FF04B6" w:rsidP="004E5384">
            <w:pPr>
              <w:pStyle w:val="ConsPlusNormal"/>
              <w:ind w:firstLine="540"/>
              <w:jc w:val="both"/>
              <w:rPr>
                <w:rFonts w:ascii="Times New Roman" w:hAnsi="Times New Roman" w:cs="Times New Roman"/>
                <w:sz w:val="24"/>
                <w:szCs w:val="24"/>
              </w:rPr>
            </w:pP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улица Первомайская с д. N 1 по N 11, д. N 2 по N 10</w:t>
            </w:r>
          </w:p>
        </w:tc>
        <w:tc>
          <w:tcPr>
            <w:tcW w:w="1873" w:type="dxa"/>
            <w:vMerge/>
          </w:tcPr>
          <w:p w:rsidR="00FF04B6" w:rsidRPr="004E5384" w:rsidRDefault="00FF04B6" w:rsidP="004E5384">
            <w:pPr>
              <w:pStyle w:val="ConsPlusNormal"/>
              <w:ind w:firstLine="540"/>
              <w:jc w:val="both"/>
              <w:rPr>
                <w:rFonts w:ascii="Times New Roman" w:hAnsi="Times New Roman" w:cs="Times New Roman"/>
                <w:sz w:val="24"/>
                <w:szCs w:val="24"/>
              </w:rPr>
            </w:pPr>
          </w:p>
        </w:tc>
      </w:tr>
      <w:tr w:rsidR="00FF04B6" w:rsidRPr="004E5384" w:rsidTr="002323B4">
        <w:tc>
          <w:tcPr>
            <w:tcW w:w="1418"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Зона 2</w:t>
            </w:r>
          </w:p>
        </w:tc>
        <w:tc>
          <w:tcPr>
            <w:tcW w:w="6065"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улицы, не вошедшие в зону N 1</w:t>
            </w:r>
          </w:p>
        </w:tc>
        <w:tc>
          <w:tcPr>
            <w:tcW w:w="1873" w:type="dxa"/>
          </w:tcPr>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0,8</w:t>
            </w:r>
          </w:p>
        </w:tc>
      </w:tr>
    </w:tbl>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3.6. К2.6 - корректирующий коэффициент, учитывающий право на основании которого налогоплательщик использует места организации розничной торговли, осуществляемой через объекты стационарной торговой сети, применяется для видов предпринимательской деятельности, указанных в </w:t>
      </w:r>
      <w:hyperlink w:anchor="P29" w:history="1">
        <w:r w:rsidRPr="004E5384">
          <w:rPr>
            <w:rFonts w:ascii="Times New Roman" w:hAnsi="Times New Roman" w:cs="Times New Roman"/>
            <w:sz w:val="24"/>
            <w:szCs w:val="24"/>
          </w:rPr>
          <w:t>подпунктах 6</w:t>
        </w:r>
      </w:hyperlink>
      <w:r w:rsidRPr="004E5384">
        <w:rPr>
          <w:rFonts w:ascii="Times New Roman" w:hAnsi="Times New Roman" w:cs="Times New Roman"/>
          <w:sz w:val="24"/>
          <w:szCs w:val="24"/>
        </w:rPr>
        <w:t xml:space="preserve">, </w:t>
      </w:r>
      <w:hyperlink w:anchor="P32" w:history="1">
        <w:r w:rsidRPr="004E5384">
          <w:rPr>
            <w:rFonts w:ascii="Times New Roman" w:hAnsi="Times New Roman" w:cs="Times New Roman"/>
            <w:sz w:val="24"/>
            <w:szCs w:val="24"/>
          </w:rPr>
          <w:t>7а</w:t>
        </w:r>
      </w:hyperlink>
      <w:r w:rsidRPr="004E5384">
        <w:rPr>
          <w:rFonts w:ascii="Times New Roman" w:hAnsi="Times New Roman" w:cs="Times New Roman"/>
          <w:sz w:val="24"/>
          <w:szCs w:val="24"/>
        </w:rPr>
        <w:t xml:space="preserve">, </w:t>
      </w:r>
      <w:hyperlink w:anchor="P33" w:history="1">
        <w:r w:rsidRPr="004E5384">
          <w:rPr>
            <w:rFonts w:ascii="Times New Roman" w:hAnsi="Times New Roman" w:cs="Times New Roman"/>
            <w:sz w:val="24"/>
            <w:szCs w:val="24"/>
          </w:rPr>
          <w:t>б пункта 2</w:t>
        </w:r>
      </w:hyperlink>
      <w:r w:rsidRPr="004E5384">
        <w:rPr>
          <w:rFonts w:ascii="Times New Roman" w:hAnsi="Times New Roman" w:cs="Times New Roman"/>
          <w:sz w:val="24"/>
          <w:szCs w:val="24"/>
        </w:rPr>
        <w:t xml:space="preserve"> настоящего Решения, имеет следующие значения:</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на праве аренды - 0,9;</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на праве собственности и ином вещном праве - 1.</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3.7. К2.7 - корректирующий коэффициент, учитывающий уровень заработной платы наемных работников, применяется для всех видов предпринимательской деятельности, указанных в </w:t>
      </w:r>
      <w:hyperlink w:anchor="P18" w:history="1">
        <w:r w:rsidRPr="004E5384">
          <w:rPr>
            <w:rFonts w:ascii="Times New Roman" w:hAnsi="Times New Roman" w:cs="Times New Roman"/>
            <w:sz w:val="24"/>
            <w:szCs w:val="24"/>
          </w:rPr>
          <w:t>пункте 2</w:t>
        </w:r>
      </w:hyperlink>
      <w:r w:rsidRPr="004E5384">
        <w:rPr>
          <w:rFonts w:ascii="Times New Roman" w:hAnsi="Times New Roman" w:cs="Times New Roman"/>
          <w:sz w:val="24"/>
          <w:szCs w:val="24"/>
        </w:rPr>
        <w:t xml:space="preserve"> настоящего Решения, в значении 0,9 при условии, если уровень ежемесячной средней заработной платы наемных работников не ниже величины прожиточного минимума для трудоспособного населения в Курганской области, утвержденного законом Курганской области за предшествующий период.</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4. Документы, подтверждающие величину физического показателя и правильность определения корректирующего коэффициента К2, и расчет значения коэффициента К2 (а также значений факторов) произвольной формы с подтверждающими документами предоставляются налогоплательщиками в налоговые органы не позднее 20 числа месяца, следующего за налоговым периодом (одновременно с соответствующей налоговой </w:t>
      </w:r>
      <w:r w:rsidRPr="004E5384">
        <w:rPr>
          <w:rFonts w:ascii="Times New Roman" w:hAnsi="Times New Roman" w:cs="Times New Roman"/>
          <w:sz w:val="24"/>
          <w:szCs w:val="24"/>
        </w:rPr>
        <w:lastRenderedPageBreak/>
        <w:t>декларацией).</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 xml:space="preserve">5. Считать утратившими силу Решения Варгашинской районной Думы от 08.11.2005 </w:t>
      </w:r>
      <w:hyperlink r:id="rId47" w:history="1">
        <w:r w:rsidRPr="004E5384">
          <w:rPr>
            <w:rFonts w:ascii="Times New Roman" w:hAnsi="Times New Roman" w:cs="Times New Roman"/>
            <w:sz w:val="24"/>
            <w:szCs w:val="24"/>
          </w:rPr>
          <w:t>N 53</w:t>
        </w:r>
      </w:hyperlink>
      <w:r w:rsidRPr="004E5384">
        <w:rPr>
          <w:rFonts w:ascii="Times New Roman" w:hAnsi="Times New Roman" w:cs="Times New Roman"/>
          <w:sz w:val="24"/>
          <w:szCs w:val="24"/>
        </w:rPr>
        <w:t xml:space="preserve">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Варгашинского района", от 29.06.2006 </w:t>
      </w:r>
      <w:hyperlink r:id="rId48" w:history="1">
        <w:r w:rsidRPr="004E5384">
          <w:rPr>
            <w:rFonts w:ascii="Times New Roman" w:hAnsi="Times New Roman" w:cs="Times New Roman"/>
            <w:sz w:val="24"/>
            <w:szCs w:val="24"/>
          </w:rPr>
          <w:t>N 27</w:t>
        </w:r>
      </w:hyperlink>
      <w:r w:rsidRPr="004E5384">
        <w:rPr>
          <w:rFonts w:ascii="Times New Roman" w:hAnsi="Times New Roman" w:cs="Times New Roman"/>
          <w:sz w:val="24"/>
          <w:szCs w:val="24"/>
        </w:rPr>
        <w:t xml:space="preserve"> "О внесении изменений и дополнений в Решение районной Думы от 08.11.2005 N 53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Варгашинского района", от 28.02.2007 </w:t>
      </w:r>
      <w:hyperlink r:id="rId49" w:history="1">
        <w:r w:rsidRPr="004E5384">
          <w:rPr>
            <w:rFonts w:ascii="Times New Roman" w:hAnsi="Times New Roman" w:cs="Times New Roman"/>
            <w:sz w:val="24"/>
            <w:szCs w:val="24"/>
          </w:rPr>
          <w:t>N 4</w:t>
        </w:r>
      </w:hyperlink>
      <w:r w:rsidRPr="004E5384">
        <w:rPr>
          <w:rFonts w:ascii="Times New Roman" w:hAnsi="Times New Roman" w:cs="Times New Roman"/>
          <w:sz w:val="24"/>
          <w:szCs w:val="24"/>
        </w:rPr>
        <w:t xml:space="preserve"> "О внесении изменений и дополнений в Решение районной Думы от 08.11.2005 N 53 "О введении системы налогообложения в виде единого налога на вмененный доход для отдельных видов деятельности на территории муниципального образования Варгашинского района".</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6. Настоящее Решение опубликовать в Варгашинской районной газете "Маяк".</w:t>
      </w:r>
    </w:p>
    <w:p w:rsidR="00FF04B6" w:rsidRPr="004E5384" w:rsidRDefault="00FF04B6" w:rsidP="004E5384">
      <w:pPr>
        <w:pStyle w:val="ConsPlusNormal"/>
        <w:ind w:firstLine="540"/>
        <w:jc w:val="both"/>
        <w:rPr>
          <w:rFonts w:ascii="Times New Roman" w:hAnsi="Times New Roman" w:cs="Times New Roman"/>
          <w:sz w:val="24"/>
          <w:szCs w:val="24"/>
        </w:rPr>
      </w:pPr>
      <w:r w:rsidRPr="004E5384">
        <w:rPr>
          <w:rFonts w:ascii="Times New Roman" w:hAnsi="Times New Roman" w:cs="Times New Roman"/>
          <w:sz w:val="24"/>
          <w:szCs w:val="24"/>
        </w:rPr>
        <w:t>7. Настоящее Решение вступает в силу с 1 января 2008 года, но не ранее чем по истечении одного месяца со дня его официального опубликования.</w:t>
      </w:r>
    </w:p>
    <w:p w:rsidR="00FF04B6" w:rsidRPr="004E5384" w:rsidRDefault="00FF04B6">
      <w:pPr>
        <w:pStyle w:val="ConsPlusNormal"/>
        <w:ind w:firstLine="540"/>
        <w:jc w:val="both"/>
        <w:rPr>
          <w:rFonts w:ascii="Times New Roman" w:hAnsi="Times New Roman" w:cs="Times New Roman"/>
          <w:sz w:val="24"/>
          <w:szCs w:val="24"/>
        </w:rPr>
      </w:pPr>
    </w:p>
    <w:p w:rsidR="004E5384" w:rsidRPr="004E5384" w:rsidRDefault="00FF04B6" w:rsidP="004E5384">
      <w:pPr>
        <w:pStyle w:val="ConsPlusNormal"/>
        <w:ind w:firstLine="540"/>
        <w:jc w:val="right"/>
        <w:rPr>
          <w:rFonts w:ascii="Times New Roman" w:hAnsi="Times New Roman" w:cs="Times New Roman"/>
          <w:i/>
          <w:sz w:val="24"/>
          <w:szCs w:val="24"/>
        </w:rPr>
      </w:pPr>
      <w:r w:rsidRPr="004E5384">
        <w:rPr>
          <w:rFonts w:ascii="Times New Roman" w:hAnsi="Times New Roman" w:cs="Times New Roman"/>
          <w:i/>
          <w:sz w:val="24"/>
          <w:szCs w:val="24"/>
        </w:rPr>
        <w:t xml:space="preserve">Глава </w:t>
      </w:r>
    </w:p>
    <w:p w:rsidR="00FF04B6" w:rsidRPr="004E5384" w:rsidRDefault="00FF04B6" w:rsidP="004E5384">
      <w:pPr>
        <w:pStyle w:val="ConsPlusNormal"/>
        <w:ind w:firstLine="540"/>
        <w:jc w:val="right"/>
        <w:rPr>
          <w:rFonts w:ascii="Times New Roman" w:hAnsi="Times New Roman" w:cs="Times New Roman"/>
          <w:i/>
          <w:sz w:val="24"/>
          <w:szCs w:val="24"/>
        </w:rPr>
      </w:pPr>
      <w:proofErr w:type="spellStart"/>
      <w:r w:rsidRPr="004E5384">
        <w:rPr>
          <w:rFonts w:ascii="Times New Roman" w:hAnsi="Times New Roman" w:cs="Times New Roman"/>
          <w:i/>
          <w:sz w:val="24"/>
          <w:szCs w:val="24"/>
        </w:rPr>
        <w:t>Варгашинского</w:t>
      </w:r>
      <w:proofErr w:type="spellEnd"/>
      <w:r w:rsidRPr="004E5384">
        <w:rPr>
          <w:rFonts w:ascii="Times New Roman" w:hAnsi="Times New Roman" w:cs="Times New Roman"/>
          <w:i/>
          <w:sz w:val="24"/>
          <w:szCs w:val="24"/>
        </w:rPr>
        <w:t xml:space="preserve"> района</w:t>
      </w:r>
    </w:p>
    <w:p w:rsidR="00FF04B6" w:rsidRPr="004E5384" w:rsidRDefault="00FF04B6" w:rsidP="004E5384">
      <w:pPr>
        <w:pStyle w:val="ConsPlusNormal"/>
        <w:ind w:firstLine="540"/>
        <w:jc w:val="right"/>
        <w:rPr>
          <w:rFonts w:ascii="Times New Roman" w:hAnsi="Times New Roman" w:cs="Times New Roman"/>
          <w:i/>
          <w:sz w:val="24"/>
          <w:szCs w:val="24"/>
        </w:rPr>
      </w:pPr>
      <w:proofErr w:type="spellStart"/>
      <w:r w:rsidRPr="004E5384">
        <w:rPr>
          <w:rFonts w:ascii="Times New Roman" w:hAnsi="Times New Roman" w:cs="Times New Roman"/>
          <w:i/>
          <w:sz w:val="24"/>
          <w:szCs w:val="24"/>
        </w:rPr>
        <w:t>В.Ф.Я</w:t>
      </w:r>
      <w:r w:rsidR="009D175D">
        <w:rPr>
          <w:rFonts w:ascii="Times New Roman" w:hAnsi="Times New Roman" w:cs="Times New Roman"/>
          <w:i/>
          <w:sz w:val="24"/>
          <w:szCs w:val="24"/>
        </w:rPr>
        <w:t>ковлев</w:t>
      </w:r>
      <w:proofErr w:type="spellEnd"/>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pPr>
        <w:pStyle w:val="ConsPlusNormal"/>
        <w:ind w:firstLine="540"/>
        <w:jc w:val="both"/>
        <w:rPr>
          <w:rFonts w:ascii="Times New Roman" w:hAnsi="Times New Roman" w:cs="Times New Roman"/>
          <w:sz w:val="24"/>
          <w:szCs w:val="24"/>
        </w:rPr>
      </w:pPr>
    </w:p>
    <w:p w:rsidR="00FF04B6" w:rsidRPr="004E5384" w:rsidRDefault="00FF04B6" w:rsidP="004E5384">
      <w:pPr>
        <w:pStyle w:val="ConsPlusNormal"/>
        <w:ind w:firstLine="540"/>
        <w:jc w:val="both"/>
        <w:rPr>
          <w:rFonts w:ascii="Times New Roman" w:hAnsi="Times New Roman" w:cs="Times New Roman"/>
          <w:sz w:val="24"/>
          <w:szCs w:val="24"/>
        </w:rPr>
      </w:pPr>
    </w:p>
    <w:p w:rsidR="000D0951" w:rsidRPr="004E5384" w:rsidRDefault="000D0951" w:rsidP="004E5384">
      <w:pPr>
        <w:pStyle w:val="ConsPlusNormal"/>
        <w:ind w:firstLine="540"/>
        <w:jc w:val="both"/>
        <w:rPr>
          <w:rFonts w:ascii="Times New Roman" w:hAnsi="Times New Roman" w:cs="Times New Roman"/>
          <w:sz w:val="24"/>
          <w:szCs w:val="24"/>
        </w:rPr>
      </w:pPr>
    </w:p>
    <w:sectPr w:rsidR="000D0951" w:rsidRPr="004E5384" w:rsidSect="002E71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4B6"/>
    <w:rsid w:val="000D0951"/>
    <w:rsid w:val="000E0015"/>
    <w:rsid w:val="001604ED"/>
    <w:rsid w:val="002323B4"/>
    <w:rsid w:val="002F0A04"/>
    <w:rsid w:val="004B4718"/>
    <w:rsid w:val="004E5384"/>
    <w:rsid w:val="00743B1A"/>
    <w:rsid w:val="008753BD"/>
    <w:rsid w:val="009D175D"/>
    <w:rsid w:val="00A7745C"/>
    <w:rsid w:val="00D92D43"/>
    <w:rsid w:val="00E577B5"/>
    <w:rsid w:val="00FF0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04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04B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F04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F04B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F04B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00B33BF24A9B2716229BC11286CA6193214444F99FEDA35519ED5CCD5D9B85F2D1C512808CABD7FB9190906E3n9K3J" TargetMode="External"/><Relationship Id="rId18" Type="http://schemas.openxmlformats.org/officeDocument/2006/relationships/hyperlink" Target="consultantplus://offline/ref=600B33BF24A9B2716229A21C3E00FA13321D18419BFAD0650CC18E9182D0B208785350664CC5A27FB0070B01E9CE2795C9FCF53F662A8A953AA85FnBK5J" TargetMode="External"/><Relationship Id="rId26" Type="http://schemas.openxmlformats.org/officeDocument/2006/relationships/hyperlink" Target="consultantplus://offline/ref=600B33BF24A9B2716229A21C3E00FA13321D18419EFBD2600BC18E9182D0B208785350664CC5A27FB0070B0EE9CE2795C9FCF53F662A8A953AA85FnBK5J" TargetMode="External"/><Relationship Id="rId39" Type="http://schemas.openxmlformats.org/officeDocument/2006/relationships/image" Target="media/image5.wmf"/><Relationship Id="rId3" Type="http://schemas.openxmlformats.org/officeDocument/2006/relationships/settings" Target="settings.xml"/><Relationship Id="rId21" Type="http://schemas.openxmlformats.org/officeDocument/2006/relationships/hyperlink" Target="consultantplus://offline/ref=600B33BF24A9B2716229A21C3E00FA13321D18419BFAD0650CC18E9182D0B208785350664CC5A27FB0070A06E9CE2795C9FCF53F662A8A953AA85FnBK5J" TargetMode="External"/><Relationship Id="rId34" Type="http://schemas.openxmlformats.org/officeDocument/2006/relationships/hyperlink" Target="consultantplus://offline/ref=600B33BF24A9B2716229A21C3E00FA13321D18419BFAD0650CC18E9182D0B208785350664CC5A27FB0070900E9CE2795C9FCF53F662A8A953AA85FnBK5J" TargetMode="External"/><Relationship Id="rId42" Type="http://schemas.openxmlformats.org/officeDocument/2006/relationships/hyperlink" Target="consultantplus://offline/ref=600B33BF24A9B2716229A21C3E00FA13321D184198F9D96B09C18E9182D0B208785350664CC5A27FB0070A0EE9CE2795C9FCF53F662A8A953AA85FnBK5J" TargetMode="External"/><Relationship Id="rId47" Type="http://schemas.openxmlformats.org/officeDocument/2006/relationships/hyperlink" Target="consultantplus://offline/ref=600B33BF24A9B2716229A21C3E00FA13321D18419BFED3650BC18E9182D0B208785350744C9DAE7FB2190B0FFC9876D0n9K5J" TargetMode="External"/><Relationship Id="rId50" Type="http://schemas.openxmlformats.org/officeDocument/2006/relationships/fontTable" Target="fontTable.xml"/><Relationship Id="rId7" Type="http://schemas.openxmlformats.org/officeDocument/2006/relationships/hyperlink" Target="consultantplus://offline/ref=600B33BF24A9B2716229A21C3E00FA13321D18419EFBD2600BC18E9182D0B208785350664CC5A27FB0070B03E9CE2795C9FCF53F662A8A953AA85FnBK5J" TargetMode="External"/><Relationship Id="rId12" Type="http://schemas.openxmlformats.org/officeDocument/2006/relationships/hyperlink" Target="consultantplus://offline/ref=600B33BF24A9B2716229BC11286CA61932144E4898FEDA35519ED5CCD5D9B85F3F1C09240EC8A474E4564F53EF9A74CF9CF8EB3F782Bn8KAJ" TargetMode="External"/><Relationship Id="rId17" Type="http://schemas.openxmlformats.org/officeDocument/2006/relationships/hyperlink" Target="consultantplus://offline/ref=600B33BF24A9B2716229A21C3E00FA13321D184198F9D96B09C18E9182D0B208785350664CC5A27FB0070B01E9CE2795C9FCF53F662A8A953AA85FnBK5J" TargetMode="External"/><Relationship Id="rId25" Type="http://schemas.openxmlformats.org/officeDocument/2006/relationships/hyperlink" Target="consultantplus://offline/ref=600B33BF24A9B2716229A21C3E00FA13321D18419BFAD0650CC18E9182D0B208785350664CC5A27FB0070A0EE9CE2795C9FCF53F662A8A953AA85FnBK5J" TargetMode="External"/><Relationship Id="rId33" Type="http://schemas.openxmlformats.org/officeDocument/2006/relationships/hyperlink" Target="consultantplus://offline/ref=600B33BF24A9B2716229A21C3E00FA13321D184198F9D96B09C18E9182D0B208785350664CC5A27FB0070A02E9CE2795C9FCF53F662A8A953AA85FnBK5J" TargetMode="External"/><Relationship Id="rId38" Type="http://schemas.openxmlformats.org/officeDocument/2006/relationships/image" Target="media/image4.wmf"/><Relationship Id="rId46" Type="http://schemas.openxmlformats.org/officeDocument/2006/relationships/hyperlink" Target="consultantplus://offline/ref=600B33BF24A9B2716229A21C3E00FA13321D18419EFBD2600BC18E9182D0B208785350664CC5A27FB0070E0EE9CE2795C9FCF53F662A8A953AA85FnBK5J" TargetMode="External"/><Relationship Id="rId2" Type="http://schemas.microsoft.com/office/2007/relationships/stylesWithEffects" Target="stylesWithEffects.xml"/><Relationship Id="rId16" Type="http://schemas.openxmlformats.org/officeDocument/2006/relationships/hyperlink" Target="consultantplus://offline/ref=600B33BF24A9B2716229A21C3E00FA13321D18419EFBD2600BC18E9182D0B208785350664CC5A27FB0070B00E9CE2795C9FCF53F662A8A953AA85FnBK5J" TargetMode="External"/><Relationship Id="rId20" Type="http://schemas.openxmlformats.org/officeDocument/2006/relationships/hyperlink" Target="consultantplus://offline/ref=600B33BF24A9B2716229A21C3E00FA13321D18419BFAD0650CC18E9182D0B208785350664CC5A27FB0070B0FE9CE2795C9FCF53F662A8A953AA85FnBK5J" TargetMode="External"/><Relationship Id="rId29" Type="http://schemas.openxmlformats.org/officeDocument/2006/relationships/hyperlink" Target="consultantplus://offline/ref=600B33BF24A9B2716229A21C3E00FA13321D18419EFBD2600BC18E9182D0B208785350664CC5A27FB0070F05E9CE2795C9FCF53F662A8A953AA85FnBK5J" TargetMode="External"/><Relationship Id="rId41" Type="http://schemas.openxmlformats.org/officeDocument/2006/relationships/hyperlink" Target="consultantplus://offline/ref=600B33BF24A9B2716229A21C3E00FA13321D18419BFAD0650CC18E9182D0B208785350664CC5A27FB0070901E9CE2795C9FCF53F662A8A953AA85FnBK5J" TargetMode="External"/><Relationship Id="rId1" Type="http://schemas.openxmlformats.org/officeDocument/2006/relationships/styles" Target="styles.xml"/><Relationship Id="rId6" Type="http://schemas.openxmlformats.org/officeDocument/2006/relationships/hyperlink" Target="consultantplus://offline/ref=600B33BF24A9B2716229A21C3E00FA13321D184198F9D96B09C18E9182D0B208785350664CC5A27FB0070B03E9CE2795C9FCF53F662A8A953AA85FnBK5J" TargetMode="External"/><Relationship Id="rId11" Type="http://schemas.openxmlformats.org/officeDocument/2006/relationships/hyperlink" Target="consultantplus://offline/ref=600B33BF24A9B2716229BC11286CA61932144E4898FEDA35519ED5CCD5D9B85F3F1C09240EC8A574E4564F53EF9A74CF9CF8EB3F782Bn8KAJ" TargetMode="External"/><Relationship Id="rId24" Type="http://schemas.openxmlformats.org/officeDocument/2006/relationships/hyperlink" Target="consultantplus://offline/ref=600B33BF24A9B2716229A21C3E00FA13321D18419BFAD0650CC18E9182D0B208785350664CC5A27FB0070A01E9CE2795C9FCF53F662A8A953AA85FnBK5J" TargetMode="External"/><Relationship Id="rId32" Type="http://schemas.openxmlformats.org/officeDocument/2006/relationships/hyperlink" Target="consultantplus://offline/ref=600B33BF24A9B2716229A21C3E00FA13321D18419BFAD0650CC18E9182D0B208785350664CC5A27FB0070903E9CE2795C9FCF53F662A8A953AA85FnBK5J" TargetMode="External"/><Relationship Id="rId37" Type="http://schemas.openxmlformats.org/officeDocument/2006/relationships/image" Target="media/image3.wmf"/><Relationship Id="rId40" Type="http://schemas.openxmlformats.org/officeDocument/2006/relationships/image" Target="media/image6.wmf"/><Relationship Id="rId45" Type="http://schemas.openxmlformats.org/officeDocument/2006/relationships/hyperlink" Target="consultantplus://offline/ref=600B33BF24A9B2716229A21C3E00FA13321D184198F9D96B09C18E9182D0B208785350664CC5A27FB0070A0FE9CE2795C9FCF53F662A8A953AA85FnBK5J" TargetMode="External"/><Relationship Id="rId5" Type="http://schemas.openxmlformats.org/officeDocument/2006/relationships/hyperlink" Target="consultantplus://offline/ref=600B33BF24A9B2716229A21C3E00FA13321D18419BFAD0650CC18E9182D0B208785350664CC5A27FB0070B03E9CE2795C9FCF53F662A8A953AA85FnBK5J" TargetMode="External"/><Relationship Id="rId15" Type="http://schemas.openxmlformats.org/officeDocument/2006/relationships/hyperlink" Target="consultantplus://offline/ref=600B33BF24A9B2716229BC11286CA61932144E4898FEDA35519ED5CCD5D9B85F3F1C09240BCBA57DBB535A42B79776D382F1FC237A2A82n8K2J" TargetMode="External"/><Relationship Id="rId23" Type="http://schemas.openxmlformats.org/officeDocument/2006/relationships/hyperlink" Target="consultantplus://offline/ref=600B33BF24A9B2716229A21C3E00FA13321D184198F9D96B09C18E9182D0B208785350664CC5A27FB0070B0FE9CE2795C9FCF53F662A8A953AA85FnBK5J" TargetMode="External"/><Relationship Id="rId28" Type="http://schemas.openxmlformats.org/officeDocument/2006/relationships/hyperlink" Target="consultantplus://offline/ref=600B33BF24A9B2716229A21C3E00FA13321D184198F9D96B09C18E9182D0B208785350664CC5A27FB0070A04E9CE2795C9FCF53F662A8A953AA85FnBK5J" TargetMode="External"/><Relationship Id="rId36" Type="http://schemas.openxmlformats.org/officeDocument/2006/relationships/image" Target="media/image2.wmf"/><Relationship Id="rId49" Type="http://schemas.openxmlformats.org/officeDocument/2006/relationships/hyperlink" Target="consultantplus://offline/ref=600B33BF24A9B2716229A21C3E00FA13321D18419BFCD66408C18E9182D0B208785350744C9DAE7FB2190B0FFC9876D0n9K5J" TargetMode="External"/><Relationship Id="rId10" Type="http://schemas.openxmlformats.org/officeDocument/2006/relationships/hyperlink" Target="consultantplus://offline/ref=600B33BF24A9B2716229BC11286CA6193214404F92FCDA35519ED5CCD5D9B85F3F1C092408C8A37BB10C5F57A6CF7BD19EEFF5346628838An3K1J" TargetMode="External"/><Relationship Id="rId19" Type="http://schemas.openxmlformats.org/officeDocument/2006/relationships/hyperlink" Target="consultantplus://offline/ref=600B33BF24A9B2716229A21C3E00FA13321D184198F9D96B09C18E9182D0B208785350664CC5A27FB0070B0EE9CE2795C9FCF53F662A8A953AA85FnBK5J" TargetMode="External"/><Relationship Id="rId31" Type="http://schemas.openxmlformats.org/officeDocument/2006/relationships/hyperlink" Target="consultantplus://offline/ref=600B33BF24A9B2716229A21C3E00FA13321D18419EFBD2600BC18E9182D0B208785350664CC5A27FB0070F03E9CE2795C9FCF53F662A8A953AA85FnBK5J" TargetMode="External"/><Relationship Id="rId44" Type="http://schemas.openxmlformats.org/officeDocument/2006/relationships/hyperlink" Target="consultantplus://offline/ref=600B33BF24A9B2716229A21C3E00FA13321D18419BFAD0650CC18E9182D0B208785350664CC5A27FB007090EE9CE2795C9FCF53F662A8A953AA85FnBK5J" TargetMode="External"/><Relationship Id="rId4" Type="http://schemas.openxmlformats.org/officeDocument/2006/relationships/webSettings" Target="webSettings.xml"/><Relationship Id="rId9" Type="http://schemas.openxmlformats.org/officeDocument/2006/relationships/hyperlink" Target="consultantplus://offline/ref=600B33BF24A9B2716229A21C3E00FA13321D18419FF8D76309C18E9182D0B208785350664CC5A27FB0050E0FE9CE2795C9FCF53F662A8A953AA85FnBK5J" TargetMode="External"/><Relationship Id="rId14" Type="http://schemas.openxmlformats.org/officeDocument/2006/relationships/hyperlink" Target="consultantplus://offline/ref=600B33BF24A9B2716229BC11286CA6193214444F98FEDA35519ED5CCD5D9B85F2D1C512808CABD7FB9190906E3n9K3J" TargetMode="External"/><Relationship Id="rId22" Type="http://schemas.openxmlformats.org/officeDocument/2006/relationships/hyperlink" Target="consultantplus://offline/ref=600B33BF24A9B2716229A21C3E00FA13321D18419BFAD0650CC18E9182D0B208785350664CC5A27FB0070A04E9CE2795C9FCF53F662A8A953AA85FnBK5J" TargetMode="External"/><Relationship Id="rId27" Type="http://schemas.openxmlformats.org/officeDocument/2006/relationships/hyperlink" Target="consultantplus://offline/ref=600B33BF24A9B2716229A21C3E00FA13321D18419EFBD2600BC18E9182D0B208785350664CC5A27FB0070F04E9CE2795C9FCF53F662A8A953AA85FnBK5J" TargetMode="External"/><Relationship Id="rId30" Type="http://schemas.openxmlformats.org/officeDocument/2006/relationships/hyperlink" Target="consultantplus://offline/ref=600B33BF24A9B2716229A21C3E00FA13321D18419EFBD2600BC18E9182D0B208785350664CC5A27FB0070F02E9CE2795C9FCF53F662A8A953AA85FnBK5J" TargetMode="External"/><Relationship Id="rId35" Type="http://schemas.openxmlformats.org/officeDocument/2006/relationships/image" Target="media/image1.wmf"/><Relationship Id="rId43" Type="http://schemas.openxmlformats.org/officeDocument/2006/relationships/image" Target="media/image7.wmf"/><Relationship Id="rId48" Type="http://schemas.openxmlformats.org/officeDocument/2006/relationships/hyperlink" Target="consultantplus://offline/ref=600B33BF24A9B2716229A21C3E00FA13321D18419BFCD7640CC18E9182D0B208785350744C9DAE7FB2190B0FFC9876D0n9K5J" TargetMode="External"/><Relationship Id="rId8" Type="http://schemas.openxmlformats.org/officeDocument/2006/relationships/hyperlink" Target="consultantplus://offline/ref=600B33BF24A9B2716229BC11286CA6193215464592FEDA35519ED5CCD5D9B85F3F1C092408C8A27BB20C5F57A6CF7BD19EEFF5346628838An3K1J"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5384</Words>
  <Characters>30689</Characters>
  <Application>Microsoft Office Word</Application>
  <DocSecurity>0</DocSecurity>
  <Lines>255</Lines>
  <Paragraphs>72</Paragraphs>
  <ScaleCrop>false</ScaleCrop>
  <Company/>
  <LinksUpToDate>false</LinksUpToDate>
  <CharactersWithSpaces>36001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Кощугулова Р.Б.</dc:creator>
  <cp:lastModifiedBy>Кощугулова Р.Б.</cp:lastModifiedBy>
  <cp:revision>21</cp:revision>
  <dcterms:created xsi:type="dcterms:W3CDTF">2019-09-02T09:10:00Z</dcterms:created>
  <dcterms:modified xsi:type="dcterms:W3CDTF">2019-09-02T09:16:00Z</dcterms:modified>
</cp:coreProperties>
</file>