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55" w:rsidRPr="00255591" w:rsidRDefault="00082C55" w:rsidP="002555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255591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082C55" w:rsidRPr="00255591" w:rsidRDefault="00082C55" w:rsidP="002555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к Решению</w:t>
      </w:r>
    </w:p>
    <w:p w:rsidR="00082C55" w:rsidRPr="00255591" w:rsidRDefault="00082C55" w:rsidP="002555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</w:t>
      </w:r>
    </w:p>
    <w:p w:rsidR="00082C55" w:rsidRPr="00255591" w:rsidRDefault="00082C55" w:rsidP="002555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от 9 ноября 2007 г. </w:t>
      </w:r>
      <w:r w:rsidR="008E306D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255591">
        <w:rPr>
          <w:rFonts w:ascii="Times New Roman" w:hAnsi="Times New Roman" w:cs="Times New Roman"/>
          <w:b w:val="0"/>
          <w:sz w:val="24"/>
          <w:szCs w:val="24"/>
        </w:rPr>
        <w:t>280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C55" w:rsidRPr="002555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C55" w:rsidRPr="00255591" w:rsidRDefault="00082C55" w:rsidP="0025559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082C55" w:rsidRPr="00255591" w:rsidRDefault="00082C55" w:rsidP="0025559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Далматовской</w:t>
            </w:r>
            <w:proofErr w:type="spellEnd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082C55" w:rsidRPr="00255591" w:rsidRDefault="00082C55" w:rsidP="0025559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19.09.2008 </w:t>
            </w:r>
            <w:hyperlink r:id="rId5" w:history="1">
              <w:r w:rsid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364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21.11.2008 </w:t>
            </w:r>
            <w:hyperlink r:id="rId6" w:history="1">
              <w:r w:rsid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371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04.02.2010 </w:t>
            </w:r>
            <w:hyperlink r:id="rId7" w:history="1">
              <w:r w:rsid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494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082C55" w:rsidRPr="00255591" w:rsidRDefault="00082C55" w:rsidP="0025559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28.09.2012 </w:t>
            </w:r>
            <w:hyperlink r:id="rId8" w:history="1">
              <w:r w:rsid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244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28.12.2016 </w:t>
            </w:r>
            <w:hyperlink r:id="rId9" w:history="1">
              <w:r w:rsid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112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12.05.2017 </w:t>
            </w:r>
            <w:hyperlink r:id="rId10" w:history="1">
              <w:r w:rsid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142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7612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4"/>
      <w:bookmarkEnd w:id="1"/>
      <w:r w:rsidRPr="00255591">
        <w:rPr>
          <w:rFonts w:ascii="Times New Roman" w:hAnsi="Times New Roman" w:cs="Times New Roman"/>
          <w:b w:val="0"/>
          <w:sz w:val="24"/>
          <w:szCs w:val="24"/>
        </w:rPr>
        <w:t>I. ВИДЫ ПРЕДПРИНИМАТЕЛЬСКОЙ ДЕЯТЕЛЬНОСТИ,</w:t>
      </w:r>
    </w:p>
    <w:p w:rsidR="00082C55" w:rsidRPr="00255591" w:rsidRDefault="00082C55" w:rsidP="007612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ОТНОШЕНИИ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КОТОРЫХ ВВОДИТСЯ ЕДИНЫЙ НАЛОГ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1. Установить, что единый налог применяется в отношении следующих видов предпринимательской деятельности: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48"/>
      <w:bookmarkEnd w:id="2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1.1. оказание бытовых услуг, классифицируемых в соответствии с Общероссийским </w:t>
      </w:r>
      <w:hyperlink r:id="rId1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видов экономической деятельности, за исключением услуг по </w:t>
      </w:r>
      <w:hyperlink r:id="rId12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коду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вида деятельности 96.04;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. 1.1 в ред. </w:t>
      </w:r>
      <w:hyperlink r:id="rId1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28.12.2016 N 112)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50"/>
      <w:bookmarkEnd w:id="3"/>
      <w:r w:rsidRPr="00255591">
        <w:rPr>
          <w:rFonts w:ascii="Times New Roman" w:hAnsi="Times New Roman" w:cs="Times New Roman"/>
          <w:b w:val="0"/>
          <w:sz w:val="24"/>
          <w:szCs w:val="24"/>
        </w:rPr>
        <w:t>1.2. оказание ветеринарных услуг;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51"/>
      <w:bookmarkEnd w:id="4"/>
      <w:r w:rsidRPr="00255591">
        <w:rPr>
          <w:rFonts w:ascii="Times New Roman" w:hAnsi="Times New Roman" w:cs="Times New Roman"/>
          <w:b w:val="0"/>
          <w:sz w:val="24"/>
          <w:szCs w:val="24"/>
        </w:rPr>
        <w:t>1.3. оказание услуг по ремонту, техническому обслуживанию и мойке автомототранспортных средств;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4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28.09.2012 N 244)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53"/>
      <w:bookmarkEnd w:id="5"/>
      <w:r w:rsidRPr="00255591">
        <w:rPr>
          <w:rFonts w:ascii="Times New Roman" w:hAnsi="Times New Roman" w:cs="Times New Roman"/>
          <w:b w:val="0"/>
          <w:sz w:val="24"/>
          <w:szCs w:val="24"/>
        </w:rPr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21.11.2008 </w:t>
      </w:r>
      <w:hyperlink r:id="rId15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N 371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от 28.09.2012 </w:t>
      </w:r>
      <w:hyperlink r:id="rId1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N 244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55"/>
      <w:bookmarkEnd w:id="6"/>
      <w:r w:rsidRPr="00255591">
        <w:rPr>
          <w:rFonts w:ascii="Times New Roman" w:hAnsi="Times New Roman" w:cs="Times New Roman"/>
          <w:b w:val="0"/>
          <w:sz w:val="24"/>
          <w:szCs w:val="24"/>
        </w:rPr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56"/>
      <w:bookmarkEnd w:id="7"/>
      <w:r w:rsidRPr="00255591">
        <w:rPr>
          <w:rFonts w:ascii="Times New Roman" w:hAnsi="Times New Roman" w:cs="Times New Roman"/>
          <w:b w:val="0"/>
          <w:sz w:val="24"/>
          <w:szCs w:val="24"/>
        </w:rPr>
        <w:t>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57"/>
      <w:bookmarkEnd w:id="8"/>
      <w:r w:rsidRPr="00255591">
        <w:rPr>
          <w:rFonts w:ascii="Times New Roman" w:hAnsi="Times New Roman" w:cs="Times New Roman"/>
          <w:b w:val="0"/>
          <w:sz w:val="24"/>
          <w:szCs w:val="24"/>
        </w:rPr>
        <w:t>1.7. розничной торговли, осуществляемой через объекты стационарной торговли сети, не имеющей торговых залов, а также объекты нестационарной торговой сети;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21.11.2008 N 371)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59"/>
      <w:bookmarkEnd w:id="9"/>
      <w:r w:rsidRPr="00255591">
        <w:rPr>
          <w:rFonts w:ascii="Times New Roman" w:hAnsi="Times New Roman" w:cs="Times New Roman"/>
          <w:b w:val="0"/>
          <w:sz w:val="24"/>
          <w:szCs w:val="24"/>
        </w:rPr>
        <w:t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21.11.2008 N 371)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61"/>
      <w:bookmarkEnd w:id="10"/>
      <w:r w:rsidRPr="00255591">
        <w:rPr>
          <w:rFonts w:ascii="Times New Roman" w:hAnsi="Times New Roman" w:cs="Times New Roman"/>
          <w:b w:val="0"/>
          <w:sz w:val="24"/>
          <w:szCs w:val="24"/>
        </w:rPr>
        <w:lastRenderedPageBreak/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62"/>
      <w:bookmarkEnd w:id="11"/>
      <w:r w:rsidRPr="00255591">
        <w:rPr>
          <w:rFonts w:ascii="Times New Roman" w:hAnsi="Times New Roman" w:cs="Times New Roman"/>
          <w:b w:val="0"/>
          <w:sz w:val="24"/>
          <w:szCs w:val="24"/>
        </w:rPr>
        <w:t>1.10. распространения наружной рекламы с использованием рекламных конструкций;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. 1.10 в ред. </w:t>
      </w:r>
      <w:hyperlink r:id="rId1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21.11.2008 N 371)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64"/>
      <w:bookmarkEnd w:id="12"/>
      <w:r w:rsidRPr="00255591">
        <w:rPr>
          <w:rFonts w:ascii="Times New Roman" w:hAnsi="Times New Roman" w:cs="Times New Roman"/>
          <w:b w:val="0"/>
          <w:sz w:val="24"/>
          <w:szCs w:val="24"/>
        </w:rPr>
        <w:t>1.11. размещение рекламы с использованием внешних и внутренних поверхностей транспортных средств;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. 1.11 в ред. </w:t>
      </w:r>
      <w:hyperlink r:id="rId20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28.09.2012 N 244)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66"/>
      <w:bookmarkEnd w:id="13"/>
      <w:r w:rsidRPr="00255591">
        <w:rPr>
          <w:rFonts w:ascii="Times New Roman" w:hAnsi="Times New Roman" w:cs="Times New Roman"/>
          <w:b w:val="0"/>
          <w:sz w:val="24"/>
          <w:szCs w:val="24"/>
        </w:rPr>
        <w:t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67"/>
      <w:bookmarkEnd w:id="14"/>
      <w:r w:rsidRPr="00255591">
        <w:rPr>
          <w:rFonts w:ascii="Times New Roman" w:hAnsi="Times New Roman" w:cs="Times New Roman"/>
          <w:b w:val="0"/>
          <w:sz w:val="24"/>
          <w:szCs w:val="24"/>
        </w:rPr>
        <w:t>1.13.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21.11.2008 N 371)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69"/>
      <w:bookmarkEnd w:id="15"/>
      <w:r w:rsidRPr="00255591">
        <w:rPr>
          <w:rFonts w:ascii="Times New Roman" w:hAnsi="Times New Roman" w:cs="Times New Roman"/>
          <w:b w:val="0"/>
          <w:sz w:val="24"/>
          <w:szCs w:val="24"/>
        </w:rPr>
        <w:t>1.14.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. 1.14 в ред. </w:t>
      </w:r>
      <w:hyperlink r:id="rId22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21.11.2008 N 371)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Исключен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с 1 января 2013 года. - </w:t>
      </w:r>
      <w:hyperlink r:id="rId2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28.09.2012 N 244.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7612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6" w:name="P73"/>
      <w:bookmarkEnd w:id="16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II. ЗНАЧЕНИЕ 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КОРРЕКТИРУЮЩЕГО</w:t>
      </w:r>
      <w:proofErr w:type="gramEnd"/>
    </w:p>
    <w:p w:rsidR="00082C55" w:rsidRPr="00255591" w:rsidRDefault="00082C55" w:rsidP="007612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КОЭФФИЦИЕНТА БАЗОВОЙ ДОХОДНОСТИ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1. Для исчисления суммы единого налога используется коэффициент базовой доходности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особенности.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корректирующих коэффициентов К2.1, К2.2, К2.3, К2.4, К2.5, К2.6, К2.7, К2.8. Если для отдельных видов предпринимательской деятельности значения корректирующих коэффициентов не определены, то такие коэффициенты в расчете корректирующего коэффициента базовой доходности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не учитываются.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Значение корректирующих коэффициентов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, предусмотренных настоящим разделом, определяется с точностью до третьего знака после запятой в соответствии с арифметическими правилами округления. В случае, если для отдельных видов предпринимательской деятельности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меньше 0,005, то данный коэффициент применяется в размере 0,005.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2. Корректирующий коэффициент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.1,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всех видов предпринимательской деятельности, указанных в </w:t>
      </w:r>
      <w:hyperlink w:anchor="P44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разделе 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и имеет следующие </w:t>
      </w:r>
      <w:r w:rsidRPr="00255591">
        <w:rPr>
          <w:rFonts w:ascii="Times New Roman" w:hAnsi="Times New Roman" w:cs="Times New Roman"/>
          <w:b w:val="0"/>
          <w:sz w:val="24"/>
          <w:szCs w:val="24"/>
        </w:rPr>
        <w:lastRenderedPageBreak/>
        <w:t>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2.1. При оказании бытовых услуг (вид предпринимательской деятельности, указанный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1.1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в сельских населенных пунктах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принимается равным 0,4.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При оказании бытовых услуг в городе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85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фактора, соответствующее этому виду (подгруппе) услуг;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- при оказании нескольких видов (подгрупп) бытовых услуг, указанных в таблице настоящего подпункта, применяется значение фактора по виду (подгруппе) услуг, объем которого за налоговый период в общем объеме оказанных услуг составляет более 50 процентов;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- при оказании нескольких видов (подгрупп) бытовых услуг, указанных в таблице настоящего подпункта, и объеме каждого вида (подгруппы) услуг за налоговый период в общем объеме оказанных услуг не более 50 процентов применяется значение корректирующего коэффициента по виду (подгруппе) услуг, по которому предусмотрено наибольшее значение корректирующего коэффициента.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082C55" w:rsidRPr="00255591">
        <w:tc>
          <w:tcPr>
            <w:tcW w:w="6917" w:type="dxa"/>
          </w:tcPr>
          <w:p w:rsidR="00082C55" w:rsidRPr="00255591" w:rsidRDefault="00082C55" w:rsidP="0064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7" w:name="P85"/>
            <w:bookmarkEnd w:id="17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154" w:type="dxa"/>
          </w:tcPr>
          <w:p w:rsidR="00082C55" w:rsidRPr="00255591" w:rsidRDefault="00082C55" w:rsidP="0064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парикмахерских услуг (кроме парикмахерских услуг, оказываемых салонами)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услуг фотоателье и </w:t>
            </w:r>
            <w:proofErr w:type="spell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85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55591">
        <w:rPr>
          <w:rFonts w:ascii="Times New Roman" w:hAnsi="Times New Roman" w:cs="Times New Roman"/>
          <w:b w:val="0"/>
          <w:sz w:val="24"/>
          <w:szCs w:val="24"/>
        </w:rPr>
        <w:lastRenderedPageBreak/>
        <w:t>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принимается равным 1 по каждому из таких пунктов (мест).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2.2.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(вид предпринимательской деятельности, указанный в </w:t>
      </w:r>
      <w:hyperlink w:anchor="P5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1.4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приложении) значения корректирующего коэффициента принимается 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0,95.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21.11.2008 </w:t>
      </w:r>
      <w:hyperlink r:id="rId24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N 371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от 28.09.2012 </w:t>
      </w:r>
      <w:hyperlink r:id="rId25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N 244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2.3. При розничной торговле (виды предпринимательской деятельности, указанные в </w:t>
      </w:r>
      <w:hyperlink w:anchor="P5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1.6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5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1.7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в сельских населенных пунктах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Далматовского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района корректирующий коэффициент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розничная торговля без реализации алкогольной продукции и (или) пива - 0,4;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розничная торговля с реализацией алкогольной продукции и (или) пива (независимо от объемов их реализации) - 0,6.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При розничной торговле в городе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- с реализацией алкогольной продукции и (или) пива (независимо от объемов их реализации) значение корректирующего коэффициента принимается 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1,0;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12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(группе) товаров;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2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 по виду (группе) товаров, объем 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2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корректирующего коэффициента по виду (группе) товаров, по которому предусмотрено наибольшее значение корректирующего коэффициента.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082C55" w:rsidRPr="00255591">
        <w:tc>
          <w:tcPr>
            <w:tcW w:w="6917" w:type="dxa"/>
          </w:tcPr>
          <w:p w:rsidR="00082C55" w:rsidRPr="00255591" w:rsidRDefault="00082C55" w:rsidP="0064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8" w:name="P126"/>
            <w:bookmarkEnd w:id="18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2154" w:type="dxa"/>
          </w:tcPr>
          <w:p w:rsidR="00082C55" w:rsidRPr="00255591" w:rsidRDefault="00082C55" w:rsidP="0064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аптеки, аптечные пункты в зданиях учреждений здравоохранения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Предметы религиозного культа и религиозная литература, реализуемые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за исключением реализуемых через аптеки, аптечные пункты в зданиях учреждений здравоохранения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12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принимается равным 1,0 по каждому из таких объектов розничной торговли.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2.4. При оказании услуг общественного питания (виды предпринимательской деятельности, указанные в </w:t>
      </w:r>
      <w:hyperlink w:anchor="P5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1.8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6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1.9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корректирующий коэффициент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082C55" w:rsidRPr="00255591">
        <w:tc>
          <w:tcPr>
            <w:tcW w:w="6917" w:type="dxa"/>
          </w:tcPr>
          <w:p w:rsidR="00082C55" w:rsidRPr="00255591" w:rsidRDefault="00082C55" w:rsidP="0064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154" w:type="dxa"/>
          </w:tcPr>
          <w:p w:rsidR="00082C55" w:rsidRPr="00255591" w:rsidRDefault="00082C55" w:rsidP="0064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столовые в учреждениях здравоохранения, социального обеспечения и образовательных учреждениях, указанных в </w:t>
            </w:r>
            <w:hyperlink r:id="rId26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7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8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3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9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0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7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hyperlink r:id="rId31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8 пункта 4 статьи 12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Закона Российской Федерации "Об образовании" (за исключением оказания услуг общественного питания учреждениями образования, здравоохранения и социального обеспечения)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прочие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0,70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2.5. При распространении наружной рекламы с использованием рекламных конструкций и размещения рекламы с использованием внешних и внутренних поверхностей транспортных средств (виды предпринимательской деятельности, указанные в </w:t>
      </w:r>
      <w:hyperlink w:anchor="P62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1.10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64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1.11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2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Далматовской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28.09.2012 N 244)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1. Наружная реклама с любым способом нанесения изображения, включая рекламу с автоматической сменой изображения, и реклама на автобусах любых типов, легковых и грузовых автомобилях, прицепах, полуприцепах и прицепах-роспусках:</w:t>
            </w:r>
          </w:p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2154" w:type="dxa"/>
            <w:vAlign w:val="bottom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082C55" w:rsidRPr="00255591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</w:tc>
        <w:tc>
          <w:tcPr>
            <w:tcW w:w="2154" w:type="dxa"/>
            <w:tcBorders>
              <w:bottom w:val="nil"/>
            </w:tcBorders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82C55" w:rsidRPr="00255591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размещаемая непосредственными товаропроизводителями, а используемые щиты и иные стационарные технические средства, на которых размещена реклама (изображение), находятся в их собственности</w:t>
            </w:r>
          </w:p>
        </w:tc>
        <w:tc>
          <w:tcPr>
            <w:tcW w:w="2154" w:type="dxa"/>
            <w:tcBorders>
              <w:top w:val="nil"/>
              <w:bottom w:val="nil"/>
            </w:tcBorders>
            <w:vAlign w:val="bottom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0,05</w:t>
            </w:r>
          </w:p>
        </w:tc>
      </w:tr>
      <w:tr w:rsidR="00082C55" w:rsidRPr="00255591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2154" w:type="dxa"/>
            <w:tcBorders>
              <w:top w:val="nil"/>
            </w:tcBorders>
            <w:vAlign w:val="bottom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082C55" w:rsidRPr="0025559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позиция исключена. - </w:t>
            </w:r>
            <w:hyperlink r:id="rId33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Далматовской</w:t>
            </w:r>
            <w:proofErr w:type="spellEnd"/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04.02.2010 N 494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2. Наружная реклама, распространяемая и (или) размещаемая посредством электронных табло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стационарном техническом средстве наружной рекламы (в том числе на многостороннем средстве, щите-</w:t>
      </w:r>
      <w:proofErr w:type="spellStart"/>
      <w:r w:rsidRPr="00255591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или ином средстве с автоматической сменой изображения), автобусе, легковом или грузовом автомобиле, прицепе, полуприцепе или </w:t>
      </w:r>
      <w:r w:rsidRPr="00255591">
        <w:rPr>
          <w:rFonts w:ascii="Times New Roman" w:hAnsi="Times New Roman" w:cs="Times New Roman"/>
          <w:b w:val="0"/>
          <w:sz w:val="24"/>
          <w:szCs w:val="24"/>
        </w:rPr>
        <w:lastRenderedPageBreak/>
        <w:t>прицепе-роспуске в виде одного изображения (или нескольких изображений), содержащего (содержащих) рекламную информацию, в отношении которой в таблице настоящего подпункта установлены различные значения корректирующего коэффициента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2.6. При осуществлении видов предпринимательской деятельности, указанных в </w:t>
      </w:r>
      <w:hyperlink w:anchor="P5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5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1.5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2.7. При оказании ветеринарных услуг (вид предпринимательской деятельности, указанный в </w:t>
      </w:r>
      <w:hyperlink w:anchor="P50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1.2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принимается равным 0,1.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2.8.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(вид предпринимательской деятельности, указанный в </w:t>
      </w:r>
      <w:hyperlink w:anchor="P6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1.12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принимается равным 0,6.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2.9. При осуществлении видов предпринимательской деятельности, указанных в </w:t>
      </w:r>
      <w:hyperlink w:anchor="P6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1.14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.1 принимается равным 0,5.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3.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.2 - корректирующий коэффициент, учитывающий размер физического показателя и применяется для видов предпринимательской деятельности, указанных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пунктах 1.1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0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1.2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1.4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1.6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1.8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1.9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2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1.10 раздела 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9" w:name="P203"/>
      <w:bookmarkEnd w:id="19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3.1. 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(вид предпринимательской деятельности, указанный в </w:t>
      </w:r>
      <w:hyperlink w:anchor="P5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1.6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общего объема реализации, при площади торгового зала до 40 кв. м включительно значение корректирующего коэффициента К</w:t>
      </w:r>
      <w:proofErr w:type="gramStart"/>
      <w:r w:rsidRPr="0025559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255591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торгового зала от 40 кв. м до 100 кв. м включительно значение корректирующего коэффициента рассчитывается по формуле: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DC7A4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25.25pt;height:33.75pt" coordsize="" o:spt="100" adj="0,,0" path="" filled="f" stroked="f">
            <v:stroke joinstyle="miter"/>
            <v:imagedata r:id="rId34" o:title="base_23825_44463_32768"/>
            <v:formulas/>
            <v:path o:connecttype="segments"/>
          </v:shape>
        </w:pic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DC7A4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25.25pt;height:33.75pt" coordsize="" o:spt="100" adj="0,,0" path="" filled="f" stroked="f">
            <v:stroke joinstyle="miter"/>
            <v:imagedata r:id="rId35" o:title="base_23825_44463_32769"/>
            <v:formulas/>
            <v:path o:connecttype="segments"/>
          </v:shape>
        </w:pic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где S - общая площадь торгового зала, кв. м.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(за исключением розничной торговли, указанной в </w:t>
      </w:r>
      <w:hyperlink w:anchor="P20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первом абзаце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подпункта) и для оказания услуг общественного питания (виды предпринимательской деятельности, указанные в </w:t>
      </w:r>
      <w:hyperlink w:anchor="P5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1.6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5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1.8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без реализации алкогольной продукции и (или) пива при площади торгового зала (зала обслуживания посетителей) до 30 кв. м включительно значение корректирующего коэффициента К2.2 принимается равным 1. При площади торгового зала (зала обслуживания посетителей) от 30 кв. м до 50 кв. м включительно значение корректирующего коэффициента К2.2 рассчитывается по формуле: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DC7A4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pict>
          <v:shape id="_x0000_i1027" style="width:118.5pt;height:33.75pt" coordsize="" o:spt="100" adj="0,,0" path="" filled="f" stroked="f">
            <v:stroke joinstyle="miter"/>
            <v:imagedata r:id="rId36" o:title="base_23825_44463_32770"/>
            <v:formulas/>
            <v:path o:connecttype="segments"/>
          </v:shape>
        </w:pic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корректирующего коэффициента К2.2 рассчитывается по формуле: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DC7A4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17.75pt;height:33.75pt" coordsize="" o:spt="100" adj="0,,0" path="" filled="f" stroked="f">
            <v:stroke joinstyle="miter"/>
            <v:imagedata r:id="rId37" o:title="base_23825_44463_32771"/>
            <v:formulas/>
            <v:path o:connecttype="segments"/>
          </v:shape>
        </w:pic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корректирующего коэффициента К2.2 рассчитывается по формуле: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DC7A4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2pt;height:33.75pt" coordsize="" o:spt="100" adj="0,,0" path="" filled="f" stroked="f">
            <v:stroke joinstyle="miter"/>
            <v:imagedata r:id="rId38" o:title="base_23825_44463_32772"/>
            <v:formulas/>
            <v:path o:connecttype="segments"/>
          </v:shape>
        </w:pic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3.2. При оказании услуг общественного питания (вид предпринимательской деятельности, указанный в </w:t>
      </w:r>
      <w:hyperlink w:anchor="P5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1.8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с реализацией алкогольной продукции и (или) пива при площади зала обслуживания посетителей до 50 кв. м включительно значение корректирующего коэффициента К2.2 принимается равным 1.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При площади зала обслуживания посетителей от 50 кв. м до 150 кв. м включительно значение корректирующего коэффициента К2.2 рассчитывается по формуле: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DC7A4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18.5pt;height:33.75pt" coordsize="" o:spt="100" adj="0,,0" path="" filled="f" stroked="f">
            <v:stroke joinstyle="miter"/>
            <v:imagedata r:id="rId39" o:title="base_23825_44463_32773"/>
            <v:formulas/>
            <v:path o:connecttype="segments"/>
          </v:shape>
        </w:pic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где: S - общая площадь зала обслуживания посетителей, кв. м.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3.3.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(вид предпринимательской деятельности, указанный в </w:t>
      </w:r>
      <w:hyperlink w:anchor="P5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1.4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при площади стоянки до 1000 кв. м включительно значение корректирующего коэффициента К2.2 принимается равным 1. При площади стоянки более 1000 кв. м значение корректирующего коэффициента рассчитывается по формуле: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Далматовской районной Думы Курганской области от 21.11.2008 </w:t>
      </w:r>
      <w:hyperlink r:id="rId40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N 371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от 28.09.2012 </w:t>
      </w:r>
      <w:hyperlink r:id="rId4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N 244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DC7A4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44.75pt;height:33.75pt" coordsize="" o:spt="100" adj="0,,0" path="" filled="f" stroked="f">
            <v:stroke joinstyle="miter"/>
            <v:imagedata r:id="rId42" o:title="base_23825_44463_32774"/>
            <v:formulas/>
            <v:path o:connecttype="segments"/>
          </v:shape>
        </w:pic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где: S - общая площадь стоянки, кв. м.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3.4. При распространении наружной рекламы с использованием рекламных конструкций (вид предпринимательской деятельности, указанный в </w:t>
      </w:r>
      <w:hyperlink w:anchor="P62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подпункте 1.10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приложения) корректирующий коэффициент К2.2 имеет следующие значения):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4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Далматовской районной Думы Курганской области от 21.11.2008 N 371)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Площадь информационного поля (всех информационных полей) одного стационарного технического средства наружной рекламы (S), кв. м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(формулы расчета значения корректирующего коэффициента К2.2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+ 1,44/S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+ 10,8/S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+ 37,8/S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3.5. При осуществлении предпринимательской деятельности, указанной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0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1.2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1.9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корректирующий коэффициент К2.2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К2.2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человек до 50 человек включительно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4. К2.3 - корректирующий коэффициент, учитывающий численность жителей населенного пункта, применяется для видов предпринимательской деятельности, указанных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0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1.2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1.6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1.7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(за исключением развозной и разносной торговли), </w:t>
      </w:r>
      <w:hyperlink w:anchor="P5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1.8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1.9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1.12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1.14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и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К2.3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300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301 - 1000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1001 - 3000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3001 - 5000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5001 - 10000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0,65</w:t>
            </w:r>
          </w:p>
        </w:tc>
      </w:tr>
      <w:tr w:rsidR="00082C55" w:rsidRPr="00255591">
        <w:tc>
          <w:tcPr>
            <w:tcW w:w="6236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10001 - 20000</w:t>
            </w:r>
          </w:p>
        </w:tc>
        <w:tc>
          <w:tcPr>
            <w:tcW w:w="2835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налогоплательщиком видов предпринимательской деятельности, указанных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вне населенных пунктов или в разных населенных пунктах в течение налогового периода применяется значение корректирующего коэффициента, соответствующее населенному пункту - месту </w:t>
      </w:r>
      <w:r w:rsidRPr="00255591">
        <w:rPr>
          <w:rFonts w:ascii="Times New Roman" w:hAnsi="Times New Roman" w:cs="Times New Roman"/>
          <w:b w:val="0"/>
          <w:sz w:val="24"/>
          <w:szCs w:val="24"/>
        </w:rPr>
        <w:lastRenderedPageBreak/>
        <w:t>нахождения представительного органа муниципального района.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Численность жителей населенного пункта определяется на начало календарного года.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Сведения о численности жителей представляются администрациями соответствующих муниципальных образований (поселений) налогоплательщику по его запросу.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5. К2.4 - корректирующий коэффициент, учитывающий место осуществления налогоплательщиком деятельности внутри населенного пункта - города Далматово применяется для видов предпринимательской деятельности, указанных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0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1.2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3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1.4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1.6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1.7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1.8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1.9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2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1.10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1.12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1.13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1.14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Корректирующий коэффициент К2.4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272"/>
        <w:gridCol w:w="2098"/>
      </w:tblGrid>
      <w:tr w:rsidR="00082C55" w:rsidRPr="00255591">
        <w:tc>
          <w:tcPr>
            <w:tcW w:w="1701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зоны</w:t>
            </w:r>
          </w:p>
        </w:tc>
        <w:tc>
          <w:tcPr>
            <w:tcW w:w="5272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Территориальные зоны</w:t>
            </w:r>
          </w:p>
        </w:tc>
        <w:tc>
          <w:tcPr>
            <w:tcW w:w="20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К2.4</w:t>
            </w:r>
          </w:p>
        </w:tc>
      </w:tr>
      <w:tr w:rsidR="00082C55" w:rsidRPr="00255591">
        <w:tc>
          <w:tcPr>
            <w:tcW w:w="1701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1</w:t>
            </w:r>
          </w:p>
        </w:tc>
        <w:tc>
          <w:tcPr>
            <w:tcW w:w="5272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Часть территории города, расположенная с южной стороны железной дороги, ограниченная с севера - железной дорогой, с юга - рекой Исеть, с запада - рекой Пионерка, с востока - улицей Матросова включительно</w:t>
            </w:r>
          </w:p>
        </w:tc>
        <w:tc>
          <w:tcPr>
            <w:tcW w:w="20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082C55" w:rsidRPr="00255591">
        <w:tc>
          <w:tcPr>
            <w:tcW w:w="1701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2</w:t>
            </w:r>
          </w:p>
        </w:tc>
        <w:tc>
          <w:tcPr>
            <w:tcW w:w="5272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Часть территории города, расположенная с южной стороны железной дороги, ограниченная с севера - железной дорогой, с юга - рекой Исеть, с запада - улицей Октябрьской (включительно), до пересечения с улицей Р.Люксембург, далее по улице Р.Люксембург (включительно) до пересечения с железной дорогой.</w:t>
            </w:r>
          </w:p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Часть территории города, расположенная с северной стороны железной дороги, ограниченная с юга - железной дорогой, с севера, востока и запада - городской чертой города Далматово</w:t>
            </w:r>
          </w:p>
        </w:tc>
        <w:tc>
          <w:tcPr>
            <w:tcW w:w="20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082C55" w:rsidRPr="00255591">
        <w:tc>
          <w:tcPr>
            <w:tcW w:w="1701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3</w:t>
            </w:r>
          </w:p>
        </w:tc>
        <w:tc>
          <w:tcPr>
            <w:tcW w:w="5272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Часть территории города, расположенная с южной стороны железной дороги, ограниченная с севера - железной дорогой, с юга и востока - городской чертой города Далматово, с запада - улицей Матросова. Часть территории города, расположенная в западной части города и ограниченная с севера - железной дорогой, с запада и юга - городской чертой, с востока - улицей Октябрьская до пересечения с улицей Р.Люксембург, далее по улице Р.Люксембург до железной дороги</w:t>
            </w:r>
          </w:p>
        </w:tc>
        <w:tc>
          <w:tcPr>
            <w:tcW w:w="20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(п. 5 в ред. </w:t>
      </w:r>
      <w:hyperlink r:id="rId44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Далматовской районной Думы Курганской области от 21.11.2008 N 371)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6. К2.5 - корректирующий коэффициент, учитывающий право на основании которого налогоплательщик использует места организации деятельности, применяется для вида предпринимательской деятельности, указанного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6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1.6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1.7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1.8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1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1.9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приложения. Корректирующий коэффициент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на праве аренды - 0,9;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7. К2.6 - корректирующий коэффициент, учитывающий категорию налогоплательщиков и (или) лиц, которым оказываются соответствующие услуги, применяется при осуществлении видов предпринимательской деятельности, указанных в </w:t>
      </w:r>
      <w:hyperlink w:anchor="P48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подпунктах 1.1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5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1.5 раздела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К2.6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лицензию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I и II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082C55" w:rsidRPr="00255591">
        <w:tc>
          <w:tcPr>
            <w:tcW w:w="6917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или автотранспортных услуг по перевозке пассажиров и грузов иными категориями налогоплательщиков и (или) другим категориям лиц</w:t>
            </w:r>
          </w:p>
        </w:tc>
        <w:tc>
          <w:tcPr>
            <w:tcW w:w="2154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8. К2.7 - корректирующий коэффициент, учитывающий среднемесячный размер начисленной заработной платы в расчете на 1 работника (за исключением индивидуального предпринимателя) за налоговый период, применяется для всех видов предпринимательской деятельности, указанных в </w:t>
      </w:r>
      <w:hyperlink w:anchor="P44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разделе I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и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менее величины прожиточного минимума, установленного Правительством Курганской области для трудоспособного населения за квартал, предшествующий налоговому периоду, - 1;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не менее величины прожиточного минимума, установленного Правительством Курганской области для трудоспособного населения за квартал, предшествующий налоговому периоду, - 0,95;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9. К2.8 - корректирующий коэффициент, учитывающий иные особенности ведения предпринимательской деятельности на территории Далматовского района, имеет следующие значения: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98"/>
      </w:tblGrid>
      <w:tr w:rsidR="00082C55" w:rsidRPr="00255591">
        <w:tc>
          <w:tcPr>
            <w:tcW w:w="6860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предпринимательской деятельности и особенности их осуществления</w:t>
            </w:r>
          </w:p>
        </w:tc>
        <w:tc>
          <w:tcPr>
            <w:tcW w:w="21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К2.8</w:t>
            </w:r>
          </w:p>
        </w:tc>
      </w:tr>
      <w:tr w:rsidR="00082C55" w:rsidRPr="00255591">
        <w:tc>
          <w:tcPr>
            <w:tcW w:w="6860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автотранспортных услуг по перевозке пассажиров автотранспортными средствами, имеющими 13 и более посадочных мест, осуществляемых организациями и индивидуальными предпринимателями, по </w:t>
            </w:r>
            <w:hyperlink w:anchor="P55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подпункту 1.5 раздела I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приложения</w:t>
            </w:r>
          </w:p>
        </w:tc>
        <w:tc>
          <w:tcPr>
            <w:tcW w:w="21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082C55" w:rsidRPr="00255591">
        <w:tc>
          <w:tcPr>
            <w:tcW w:w="6860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Оказание автотранспортных услуг по перевозке пассажиров автотранспортными средствами, имеющими менее 13 посадочных мест, осуществляемых организациями и индивидуальными предпринимателями, по </w:t>
            </w:r>
            <w:hyperlink w:anchor="P55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подпункту 1.5 раздела I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приложения</w:t>
            </w:r>
          </w:p>
        </w:tc>
        <w:tc>
          <w:tcPr>
            <w:tcW w:w="21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082C55" w:rsidRPr="00255591">
        <w:tc>
          <w:tcPr>
            <w:tcW w:w="6860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Виды предпринимательской деятельности, указанные в </w:t>
            </w:r>
            <w:hyperlink w:anchor="P48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1.1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50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1.2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51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1.3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53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1.4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56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1.6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57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1.7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исключением развозной и разносной торговли), </w:t>
            </w:r>
            <w:hyperlink w:anchor="P59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1.8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61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1.9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62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1.10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66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1.12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67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1.13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69" w:history="1">
              <w:r w:rsidRPr="0025559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1.14</w:t>
              </w:r>
            </w:hyperlink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, осуществляемые на территории санаторной школы и профилактория</w:t>
            </w:r>
          </w:p>
        </w:tc>
        <w:tc>
          <w:tcPr>
            <w:tcW w:w="2198" w:type="dxa"/>
          </w:tcPr>
          <w:p w:rsidR="00082C55" w:rsidRPr="00255591" w:rsidRDefault="00082C55" w:rsidP="002555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559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</w:tbl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(п. 9 в ред. </w:t>
      </w:r>
      <w:hyperlink r:id="rId45" w:history="1">
        <w:r w:rsidRPr="0025559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255591">
        <w:rPr>
          <w:rFonts w:ascii="Times New Roman" w:hAnsi="Times New Roman" w:cs="Times New Roman"/>
          <w:b w:val="0"/>
          <w:sz w:val="24"/>
          <w:szCs w:val="24"/>
        </w:rPr>
        <w:t xml:space="preserve"> Далматовской районной Думы Курганской области от 12.05.2017 N 142)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10. Право на применение понижающих корректирующих коэффициентов подтверждается налогоплательщиком соответствующими документами: правоустанавливающими документами на объекты, где осуществляется деятельность; договорами (в т.ч. трудовыми договорами); данными учета ассортимента товаров, работ, услуг; учета наличия и использования транспортных средств и другими документами.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5591">
        <w:rPr>
          <w:rFonts w:ascii="Times New Roman" w:hAnsi="Times New Roman" w:cs="Times New Roman"/>
          <w:b w:val="0"/>
          <w:sz w:val="24"/>
          <w:szCs w:val="24"/>
        </w:rPr>
        <w:t>При отсутствии документального подтверждения оснований для применения понижающих коэффициентов применяется К2 = 1,0.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6253" w:rsidRPr="00E5760B" w:rsidRDefault="00082C55" w:rsidP="0064625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E5760B">
        <w:rPr>
          <w:rFonts w:ascii="Times New Roman" w:hAnsi="Times New Roman" w:cs="Times New Roman"/>
          <w:b w:val="0"/>
          <w:i/>
          <w:sz w:val="24"/>
          <w:szCs w:val="24"/>
        </w:rPr>
        <w:t>Глава</w:t>
      </w:r>
    </w:p>
    <w:p w:rsidR="00082C55" w:rsidRPr="00E5760B" w:rsidRDefault="00082C55" w:rsidP="0064625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E5760B">
        <w:rPr>
          <w:rFonts w:ascii="Times New Roman" w:hAnsi="Times New Roman" w:cs="Times New Roman"/>
          <w:b w:val="0"/>
          <w:i/>
          <w:sz w:val="24"/>
          <w:szCs w:val="24"/>
        </w:rPr>
        <w:t xml:space="preserve"> Далматовского района</w:t>
      </w:r>
    </w:p>
    <w:p w:rsidR="00082C55" w:rsidRPr="00E5760B" w:rsidRDefault="00082C55" w:rsidP="0064625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E5760B">
        <w:rPr>
          <w:rFonts w:ascii="Times New Roman" w:hAnsi="Times New Roman" w:cs="Times New Roman"/>
          <w:b w:val="0"/>
          <w:i/>
          <w:sz w:val="24"/>
          <w:szCs w:val="24"/>
        </w:rPr>
        <w:t>А.И.</w:t>
      </w:r>
      <w:r w:rsidR="0072618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E5760B">
        <w:rPr>
          <w:rFonts w:ascii="Times New Roman" w:hAnsi="Times New Roman" w:cs="Times New Roman"/>
          <w:b w:val="0"/>
          <w:i/>
          <w:sz w:val="24"/>
          <w:szCs w:val="24"/>
        </w:rPr>
        <w:t>Н</w:t>
      </w:r>
      <w:r w:rsidR="00646253" w:rsidRPr="00E5760B">
        <w:rPr>
          <w:rFonts w:ascii="Times New Roman" w:hAnsi="Times New Roman" w:cs="Times New Roman"/>
          <w:b w:val="0"/>
          <w:i/>
          <w:sz w:val="24"/>
          <w:szCs w:val="24"/>
        </w:rPr>
        <w:t>икифоров</w:t>
      </w: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2C55" w:rsidRPr="00255591" w:rsidRDefault="00082C55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758D" w:rsidRPr="00255591" w:rsidRDefault="00B8758D" w:rsidP="002555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B8758D" w:rsidRPr="00255591" w:rsidSect="000B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55"/>
    <w:rsid w:val="00082C55"/>
    <w:rsid w:val="0019641E"/>
    <w:rsid w:val="001D0D3B"/>
    <w:rsid w:val="00255591"/>
    <w:rsid w:val="00646253"/>
    <w:rsid w:val="0072618C"/>
    <w:rsid w:val="007612B1"/>
    <w:rsid w:val="00790D9F"/>
    <w:rsid w:val="008E306D"/>
    <w:rsid w:val="008F46C6"/>
    <w:rsid w:val="009558D8"/>
    <w:rsid w:val="00B54308"/>
    <w:rsid w:val="00B8758D"/>
    <w:rsid w:val="00DC1EA2"/>
    <w:rsid w:val="00E05D81"/>
    <w:rsid w:val="00E5760B"/>
    <w:rsid w:val="00E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2C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2C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2C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2C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2C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2C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2C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2C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2C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2C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DC8A0B56BED7235F7392A710FFC4C68BAB6280EC577088628127EAF7EECAF36FDA5A011042E10D9815FB13B5C9BFD1A1875D347F301D6A48F6D2dDa2J" TargetMode="External"/><Relationship Id="rId13" Type="http://schemas.openxmlformats.org/officeDocument/2006/relationships/hyperlink" Target="consultantplus://offline/ref=28DC8A0B56BED7235F7392A710FFC4C68BAB6280EA537E89648127EAF7EECAF36FDA5A011042E10D9815FB10B5C9BFD1A1875D347F301D6A48F6D2dDa2J" TargetMode="External"/><Relationship Id="rId18" Type="http://schemas.openxmlformats.org/officeDocument/2006/relationships/hyperlink" Target="consultantplus://offline/ref=28DC8A0B56BED7235F7392A710FFC4C68BAB6280EF547482608127EAF7EECAF36FDA5A011042E10D9815FB1FB5C9BFD1A1875D347F301D6A48F6D2dDa2J" TargetMode="External"/><Relationship Id="rId26" Type="http://schemas.openxmlformats.org/officeDocument/2006/relationships/hyperlink" Target="consultantplus://offline/ref=28DC8A0B56BED7235F738CAA069398CC89A33B8AEE557CDC3ADE7CB7A0E7C0A428950343544FE10C901EAF47FAC8E395F6945D3F7F321475d4a3J" TargetMode="External"/><Relationship Id="rId39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DC8A0B56BED7235F7392A710FFC4C68BAB6280EF547482608127EAF7EECAF36FDA5A011042E10D9815FA15B5C9BFD1A1875D347F301D6A48F6D2dDa2J" TargetMode="External"/><Relationship Id="rId34" Type="http://schemas.openxmlformats.org/officeDocument/2006/relationships/image" Target="media/image1.wmf"/><Relationship Id="rId42" Type="http://schemas.openxmlformats.org/officeDocument/2006/relationships/image" Target="media/image7.wmf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8DC8A0B56BED7235F7392A710FFC4C68BAB6280EF557588678127EAF7EECAF36FDA5A011042E10D9815FB13B5C9BFD1A1875D347F301D6A48F6D2dDa2J" TargetMode="External"/><Relationship Id="rId12" Type="http://schemas.openxmlformats.org/officeDocument/2006/relationships/hyperlink" Target="consultantplus://offline/ref=28DC8A0B56BED7235F738CAA069398CC8BA23E8EED507CDC3ADE7CB7A0E7C0A428950343544AE80A991EAF47FAC8E395F6945D3F7F321475d4a3J" TargetMode="External"/><Relationship Id="rId17" Type="http://schemas.openxmlformats.org/officeDocument/2006/relationships/hyperlink" Target="consultantplus://offline/ref=28DC8A0B56BED7235F7392A710FFC4C68BAB6280EF547482608127EAF7EECAF36FDA5A011042E10D9815FB1EB5C9BFD1A1875D347F301D6A48F6D2dDa2J" TargetMode="External"/><Relationship Id="rId25" Type="http://schemas.openxmlformats.org/officeDocument/2006/relationships/hyperlink" Target="consultantplus://offline/ref=28DC8A0B56BED7235F7392A710FFC4C68BAB6280EC577088628127EAF7EECAF36FDA5A011042E10D9815FA17B5C9BFD1A1875D347F301D6A48F6D2dDa2J" TargetMode="External"/><Relationship Id="rId33" Type="http://schemas.openxmlformats.org/officeDocument/2006/relationships/hyperlink" Target="consultantplus://offline/ref=28DC8A0B56BED7235F7392A710FFC4C68BAB6280EF557588678127EAF7EECAF36FDA5A011042E10D9815FB10B5C9BFD1A1875D347F301D6A48F6D2dDa2J" TargetMode="External"/><Relationship Id="rId38" Type="http://schemas.openxmlformats.org/officeDocument/2006/relationships/image" Target="media/image5.wmf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DC8A0B56BED7235F7392A710FFC4C68BAB6280EC577088628127EAF7EECAF36FDA5A011042E10D9815FB11B5C9BFD1A1875D347F301D6A48F6D2dDa2J" TargetMode="External"/><Relationship Id="rId20" Type="http://schemas.openxmlformats.org/officeDocument/2006/relationships/hyperlink" Target="consultantplus://offline/ref=28DC8A0B56BED7235F7392A710FFC4C68BAB6280EC577088628127EAF7EECAF36FDA5A011042E10D9815FB1EB5C9BFD1A1875D347F301D6A48F6D2dDa2J" TargetMode="External"/><Relationship Id="rId29" Type="http://schemas.openxmlformats.org/officeDocument/2006/relationships/hyperlink" Target="consultantplus://offline/ref=28DC8A0B56BED7235F738CAA069398CC89A33B8AEE557CDC3ADE7CB7A0E7C0A428950341554EEB59C951AE1BBE9FF095FD945F3660d3a9J" TargetMode="External"/><Relationship Id="rId41" Type="http://schemas.openxmlformats.org/officeDocument/2006/relationships/hyperlink" Target="consultantplus://offline/ref=28DC8A0B56BED7235F7392A710FFC4C68BAB6280EC577088628127EAF7EECAF36FDA5A011042E10D9815FA12B5C9BFD1A1875D347F301D6A48F6D2dDa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DC8A0B56BED7235F7392A710FFC4C68BAB6280EF547482608127EAF7EECAF36FDA5A011042E10D9815FB13B5C9BFD1A1875D347F301D6A48F6D2dDa2J" TargetMode="External"/><Relationship Id="rId11" Type="http://schemas.openxmlformats.org/officeDocument/2006/relationships/hyperlink" Target="consultantplus://offline/ref=28DC8A0B56BED7235F738CAA069398CC8BA23E8EED507CDC3ADE7CB7A0E7C0A43A955B4F544DFE0D910BF916BFd9a4J" TargetMode="External"/><Relationship Id="rId24" Type="http://schemas.openxmlformats.org/officeDocument/2006/relationships/hyperlink" Target="consultantplus://offline/ref=28DC8A0B56BED7235F7392A710FFC4C68BAB6280EF547482608127EAF7EECAF36FDA5A011042E10D9815FA10B5C9BFD1A1875D347F301D6A48F6D2dDa2J" TargetMode="External"/><Relationship Id="rId32" Type="http://schemas.openxmlformats.org/officeDocument/2006/relationships/hyperlink" Target="consultantplus://offline/ref=28DC8A0B56BED7235F7392A710FFC4C68BAB6280EC577088628127EAF7EECAF36FDA5A011042E10D9815FA14B5C9BFD1A1875D347F301D6A48F6D2dDa2J" TargetMode="External"/><Relationship Id="rId37" Type="http://schemas.openxmlformats.org/officeDocument/2006/relationships/image" Target="media/image4.wmf"/><Relationship Id="rId40" Type="http://schemas.openxmlformats.org/officeDocument/2006/relationships/hyperlink" Target="consultantplus://offline/ref=28DC8A0B56BED7235F7392A710FFC4C68BAB6280EF547482608127EAF7EECAF36FDA5A011042E10D9815F916B5C9BFD1A1875D347F301D6A48F6D2dDa2J" TargetMode="External"/><Relationship Id="rId45" Type="http://schemas.openxmlformats.org/officeDocument/2006/relationships/hyperlink" Target="consultantplus://offline/ref=28DC8A0B56BED7235F7392A710FFC4C68BAB6280EA5676896F8127EAF7EECAF36FDA5A011042E10D9815FB10B5C9BFD1A1875D347F301D6A48F6D2dDa2J" TargetMode="External"/><Relationship Id="rId5" Type="http://schemas.openxmlformats.org/officeDocument/2006/relationships/hyperlink" Target="consultantplus://offline/ref=28DC8A0B56BED7235F7392A710FFC4C68BAB6280EF54748B668127EAF7EECAF36FDA5A011042E10D9815FB10B5C9BFD1A1875D347F301D6A48F6D2dDa2J" TargetMode="External"/><Relationship Id="rId15" Type="http://schemas.openxmlformats.org/officeDocument/2006/relationships/hyperlink" Target="consultantplus://offline/ref=28DC8A0B56BED7235F7392A710FFC4C68BAB6280EF547482608127EAF7EECAF36FDA5A011042E10D9815FB10B5C9BFD1A1875D347F301D6A48F6D2dDa2J" TargetMode="External"/><Relationship Id="rId23" Type="http://schemas.openxmlformats.org/officeDocument/2006/relationships/hyperlink" Target="consultantplus://offline/ref=28DC8A0B56BED7235F7392A710FFC4C68BAB6280EC577088628127EAF7EECAF36FDA5A011042E10D9815FA16B5C9BFD1A1875D347F301D6A48F6D2dDa2J" TargetMode="External"/><Relationship Id="rId28" Type="http://schemas.openxmlformats.org/officeDocument/2006/relationships/hyperlink" Target="consultantplus://offline/ref=28DC8A0B56BED7235F738CAA069398CC89A33B8AEE557CDC3ADE7CB7A0E7C0A428950343544FE10F981EAF47FAC8E395F6945D3F7F321475d4a3J" TargetMode="External"/><Relationship Id="rId36" Type="http://schemas.openxmlformats.org/officeDocument/2006/relationships/image" Target="media/image3.wmf"/><Relationship Id="rId10" Type="http://schemas.openxmlformats.org/officeDocument/2006/relationships/hyperlink" Target="consultantplus://offline/ref=28DC8A0B56BED7235F7392A710FFC4C68BAB6280EA5676896F8127EAF7EECAF36FDA5A011042E10D9815FB13B5C9BFD1A1875D347F301D6A48F6D2dDa2J" TargetMode="External"/><Relationship Id="rId19" Type="http://schemas.openxmlformats.org/officeDocument/2006/relationships/hyperlink" Target="consultantplus://offline/ref=28DC8A0B56BED7235F7392A710FFC4C68BAB6280EF547482608127EAF7EECAF36FDA5A011042E10D9815FA17B5C9BFD1A1875D347F301D6A48F6D2dDa2J" TargetMode="External"/><Relationship Id="rId31" Type="http://schemas.openxmlformats.org/officeDocument/2006/relationships/hyperlink" Target="consultantplus://offline/ref=28DC8A0B56BED7235F738CAA069398CC89A33B8AEE557CDC3ADE7CB7A0E7C0A428950343544FE10F9D1EAF47FAC8E395F6945D3F7F321475d4a3J" TargetMode="External"/><Relationship Id="rId44" Type="http://schemas.openxmlformats.org/officeDocument/2006/relationships/hyperlink" Target="consultantplus://offline/ref=28DC8A0B56BED7235F7392A710FFC4C68BAB6280EF547482608127EAF7EECAF36FDA5A011042E10D9815F914B5C9BFD1A1875D347F301D6A48F6D2dDa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DC8A0B56BED7235F7392A710FFC4C68BAB6280EA537E89648127EAF7EECAF36FDA5A011042E10D9815FB13B5C9BFD1A1875D347F301D6A48F6D2dDa2J" TargetMode="External"/><Relationship Id="rId14" Type="http://schemas.openxmlformats.org/officeDocument/2006/relationships/hyperlink" Target="consultantplus://offline/ref=28DC8A0B56BED7235F7392A710FFC4C68BAB6280EC577088628127EAF7EECAF36FDA5A011042E10D9815FB10B5C9BFD1A1875D347F301D6A48F6D2dDa2J" TargetMode="External"/><Relationship Id="rId22" Type="http://schemas.openxmlformats.org/officeDocument/2006/relationships/hyperlink" Target="consultantplus://offline/ref=28DC8A0B56BED7235F7392A710FFC4C68BAB6280EF547482608127EAF7EECAF36FDA5A011042E10D9815FA12B5C9BFD1A1875D347F301D6A48F6D2dDa2J" TargetMode="External"/><Relationship Id="rId27" Type="http://schemas.openxmlformats.org/officeDocument/2006/relationships/hyperlink" Target="consultantplus://offline/ref=28DC8A0B56BED7235F738CAA069398CC89A33B8AEE557CDC3ADE7CB7A0E7C0A428950343544FE10C911EAF47FAC8E395F6945D3F7F321475d4a3J" TargetMode="External"/><Relationship Id="rId30" Type="http://schemas.openxmlformats.org/officeDocument/2006/relationships/hyperlink" Target="consultantplus://offline/ref=28DC8A0B56BED7235F738CAA069398CC89A33B8AEE557CDC3ADE7CB7A0E7C0A428950343544FE10F9C1EAF47FAC8E395F6945D3F7F321475d4a3J" TargetMode="External"/><Relationship Id="rId35" Type="http://schemas.openxmlformats.org/officeDocument/2006/relationships/image" Target="media/image2.wmf"/><Relationship Id="rId43" Type="http://schemas.openxmlformats.org/officeDocument/2006/relationships/hyperlink" Target="consultantplus://offline/ref=28DC8A0B56BED7235F7392A710FFC4C68BAB6280EF547482608127EAF7EECAF36FDA5A011042E10D9815F917B5C9BFD1A1875D347F301D6A48F6D2dDa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INET_1315</cp:lastModifiedBy>
  <cp:revision>20</cp:revision>
  <dcterms:created xsi:type="dcterms:W3CDTF">2019-09-02T09:26:00Z</dcterms:created>
  <dcterms:modified xsi:type="dcterms:W3CDTF">2019-09-02T09:04:00Z</dcterms:modified>
</cp:coreProperties>
</file>