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D0" w:rsidRDefault="005D67D0">
      <w:pPr>
        <w:pStyle w:val="ConsPlusTitlePage"/>
      </w:pPr>
      <w:r>
        <w:br/>
      </w:r>
    </w:p>
    <w:p w:rsidR="005D67D0" w:rsidRPr="00545094" w:rsidRDefault="005D67D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D67D0" w:rsidRPr="00545094" w:rsidRDefault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Ш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t>умихинская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5D67D0" w:rsidRPr="00545094" w:rsidRDefault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t>урганской области</w:t>
      </w:r>
    </w:p>
    <w:p w:rsidR="005D67D0" w:rsidRPr="00545094" w:rsidRDefault="005D67D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5D67D0" w:rsidRPr="00545094" w:rsidRDefault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от 25 октября 2007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t>222</w:t>
      </w:r>
    </w:p>
    <w:p w:rsidR="005D67D0" w:rsidRPr="00545094" w:rsidRDefault="005D67D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вмененный доход для 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отдельных</w:t>
      </w:r>
      <w:proofErr w:type="gramEnd"/>
    </w:p>
    <w:p w:rsidR="005D67D0" w:rsidRPr="00545094" w:rsidRDefault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видов деятельности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Ш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t>умихинского района</w:t>
      </w:r>
    </w:p>
    <w:p w:rsidR="005D67D0" w:rsidRDefault="005D67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67D0" w:rsidRPr="005450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67D0" w:rsidRPr="00545094" w:rsidRDefault="005D67D0" w:rsidP="005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5D67D0" w:rsidRPr="00545094" w:rsidRDefault="005D67D0" w:rsidP="005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Шумихинской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5D67D0" w:rsidRPr="00545094" w:rsidRDefault="005D67D0" w:rsidP="005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26.11.2008 </w:t>
            </w:r>
            <w:hyperlink r:id="rId5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303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24.02.2011 </w:t>
            </w:r>
            <w:hyperlink r:id="rId6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55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01.11.2011 </w:t>
            </w:r>
            <w:hyperlink r:id="rId7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90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5D67D0" w:rsidRPr="00545094" w:rsidRDefault="005D67D0" w:rsidP="005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19.06.2012 </w:t>
            </w:r>
            <w:hyperlink r:id="rId8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124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5D67D0" w:rsidRPr="00545094" w:rsidRDefault="005D67D0" w:rsidP="005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изм., 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внесенными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9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Шумихинской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</w:t>
            </w:r>
          </w:p>
          <w:p w:rsidR="005D67D0" w:rsidRPr="00545094" w:rsidRDefault="005D67D0" w:rsidP="005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Курганской области от 27.02.2009 N 339)</w:t>
            </w:r>
            <w:proofErr w:type="gramEnd"/>
          </w:p>
        </w:tc>
      </w:tr>
    </w:tbl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1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Налогового кодекса Российской Федерации и Уставом Шумихинского района,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Шумихинская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1. Ввести на территории Шумихинского района систему налогообложения в виде единого налога на вмененный доход для отдельных видов деятельности (единый налог).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9"/>
      <w:bookmarkEnd w:id="0"/>
      <w:r w:rsidRPr="00545094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вводится в отношении следующих видов предпринимательской деятельности: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20"/>
      <w:bookmarkEnd w:id="1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на основании с Общероссийским </w:t>
      </w:r>
      <w:hyperlink r:id="rId11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услуг населению, кроме обрядовых услуг, услуг по организации обрядов (свадеб, юбилеев, крещений) (код по ОКУН </w:t>
      </w:r>
      <w:hyperlink r:id="rId12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019601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21"/>
      <w:bookmarkEnd w:id="2"/>
      <w:r w:rsidRPr="00545094">
        <w:rPr>
          <w:rFonts w:ascii="Times New Roman" w:hAnsi="Times New Roman" w:cs="Times New Roman"/>
          <w:b w:val="0"/>
          <w:sz w:val="24"/>
          <w:szCs w:val="24"/>
        </w:rPr>
        <w:t>2) оказания ветеринарных услуг;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2"/>
      <w:bookmarkEnd w:id="3"/>
      <w:r w:rsidRPr="00545094">
        <w:rPr>
          <w:rFonts w:ascii="Times New Roman" w:hAnsi="Times New Roman" w:cs="Times New Roman"/>
          <w:b w:val="0"/>
          <w:sz w:val="24"/>
          <w:szCs w:val="24"/>
        </w:rPr>
        <w:t>3) оказания услуг по ремонту, техническому обслуживанию и мойке автотранспортных средств;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3"/>
      <w:bookmarkEnd w:id="4"/>
      <w:r w:rsidRPr="00545094">
        <w:rPr>
          <w:rFonts w:ascii="Times New Roman" w:hAnsi="Times New Roman" w:cs="Times New Roman"/>
          <w:b w:val="0"/>
          <w:sz w:val="24"/>
          <w:szCs w:val="24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 4 в ред. </w:t>
      </w:r>
      <w:hyperlink r:id="rId13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26.11.2008 N 303)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5"/>
      <w:bookmarkEnd w:id="5"/>
      <w:r w:rsidRPr="00545094">
        <w:rPr>
          <w:rFonts w:ascii="Times New Roman" w:hAnsi="Times New Roman" w:cs="Times New Roman"/>
          <w:b w:val="0"/>
          <w:sz w:val="24"/>
          <w:szCs w:val="24"/>
        </w:rPr>
        <w:t>5) оказания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8"/>
      <w:bookmarkEnd w:id="6"/>
      <w:r w:rsidRPr="00545094">
        <w:rPr>
          <w:rFonts w:ascii="Times New Roman" w:hAnsi="Times New Roman" w:cs="Times New Roman"/>
          <w:b w:val="0"/>
          <w:sz w:val="24"/>
          <w:szCs w:val="24"/>
        </w:rPr>
        <w:t>6) розничной торговли, осуществляемой через магазины и павильоны площадью торгового зала не более 150 квадратных метров по каждому объекту организации торговли;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4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26.11.2008 N 303)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а)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lastRenderedPageBreak/>
        <w:t>превышает 5 квадратных метров;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б)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в)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34"/>
      <w:bookmarkEnd w:id="7"/>
      <w:r w:rsidRPr="00545094">
        <w:rPr>
          <w:rFonts w:ascii="Times New Roman" w:hAnsi="Times New Roman" w:cs="Times New Roman"/>
          <w:b w:val="0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5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26.11.2008 N 303)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36"/>
      <w:bookmarkEnd w:id="8"/>
      <w:r w:rsidRPr="00545094">
        <w:rPr>
          <w:rFonts w:ascii="Times New Roman" w:hAnsi="Times New Roman" w:cs="Times New Roman"/>
          <w:b w:val="0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37"/>
      <w:bookmarkEnd w:id="9"/>
      <w:r w:rsidRPr="00545094">
        <w:rPr>
          <w:rFonts w:ascii="Times New Roman" w:hAnsi="Times New Roman" w:cs="Times New Roman"/>
          <w:b w:val="0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 10 в ред. </w:t>
      </w:r>
      <w:hyperlink r:id="rId16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26.11.2008 N 303)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11) размещения рекламы на транспортных средствах;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 11 в ред. </w:t>
      </w:r>
      <w:hyperlink r:id="rId17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26.11.2008 N 303)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41"/>
      <w:bookmarkEnd w:id="10"/>
      <w:r w:rsidRPr="00545094">
        <w:rPr>
          <w:rFonts w:ascii="Times New Roman" w:hAnsi="Times New Roman" w:cs="Times New Roman"/>
          <w:b w:val="0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42"/>
      <w:bookmarkEnd w:id="11"/>
      <w:r w:rsidRPr="00545094">
        <w:rPr>
          <w:rFonts w:ascii="Times New Roman" w:hAnsi="Times New Roman" w:cs="Times New Roman"/>
          <w:b w:val="0"/>
          <w:sz w:val="24"/>
          <w:szCs w:val="24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8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26.11.2008 N 303)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46"/>
      <w:bookmarkEnd w:id="12"/>
      <w:r w:rsidRPr="00545094">
        <w:rPr>
          <w:rFonts w:ascii="Times New Roman" w:hAnsi="Times New Roman" w:cs="Times New Roman"/>
          <w:b w:val="0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 14 в ред. </w:t>
      </w:r>
      <w:hyperlink r:id="rId19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26.11.2008 N 303)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базовой доходности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49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338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(влияния на результат) предпринимательской деятельности. Если для отдельных видов предпринимательской деятельности значение одного или нескольких факторов не определены, то такие факторы в расчете значения коэффициента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не учитываются. Значения коэффициента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и фактора К2.2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49"/>
      <w:bookmarkEnd w:id="13"/>
      <w:r w:rsidRPr="00545094">
        <w:rPr>
          <w:rFonts w:ascii="Times New Roman" w:hAnsi="Times New Roman" w:cs="Times New Roman"/>
          <w:b w:val="0"/>
          <w:sz w:val="24"/>
          <w:szCs w:val="24"/>
        </w:rPr>
        <w:t>4.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.1 - фактор,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всех видов предпринимательской деятельности, указанных в </w:t>
      </w:r>
      <w:hyperlink w:anchor="P19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Установить следующие факторы, используемые для определения корректирующего коэффициента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, и значения: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4.1. Для розничной торговли в населенных пунктах, за исключением г. Шумиха, фактор 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lastRenderedPageBreak/>
        <w:t>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- 0,6.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4.2. Для розничной торговли в г. Шумиха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- при торговле алкогольной продукцией и (или) пивом (независимо от объемов их реализации)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 равным 1,0;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6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1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, применяется значение фактора, соответствующее этому виду (группе) товаров;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1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, применяется значение фактора по виду (группе) товаров, объем 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1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, и объеме реализации одного вида (группы) товаров за налоговый период в общем объеме реализации не более 50 процентов, применяется значение фактора по виду (группе) товаров, по которому предусмотрено наибольшее значение фактора.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CB04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4" w:name="P60"/>
      <w:bookmarkEnd w:id="14"/>
      <w:r w:rsidRPr="00545094">
        <w:rPr>
          <w:rFonts w:ascii="Times New Roman" w:hAnsi="Times New Roman" w:cs="Times New Roman"/>
          <w:b w:val="0"/>
          <w:sz w:val="24"/>
          <w:szCs w:val="24"/>
        </w:rPr>
        <w:t>Таблица N 1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пункты, относящиеся ко второй категории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Школьные товары, школьно-письменные принадлежности, школьные учебники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Корма для животных, рыб, птиц, кинологические аксессуары и другие товары для содержания и ухода за животными, рыбами, птицами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за исключением средств и изделий, реализуемых через фельдшерско-акушерские пункты, относящиеся ко второй категории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 торговле различными видами (группами) товаров, указанными в </w:t>
      </w:r>
      <w:hyperlink w:anchor="P6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1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, ведется раздельный учет по каждому виду (группе)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 равным 1 по каждому из таких объектов розничной торговли.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4.3. Для оказания услуг общественного питания фактор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CB04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Таблица N 2</w:t>
      </w:r>
    </w:p>
    <w:p w:rsidR="005D67D0" w:rsidRPr="00545094" w:rsidRDefault="005D67D0" w:rsidP="00CB04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4.4. Для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- при перевозке грузов - 1;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- при перевозке пассажиров до 6 ме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ст вкл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ючительно - 1;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- при перевозке пассажиров свыше 6 мест - 0,2.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4.5. Для оказания услуг по ремонту, техническому обслуживанию и мойке автотранспортных средств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4.6. При оказании бытовых услуг в населенных пунктах за исключением г. Шумиха,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 равным 0,4.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Оказание бытовых услуг в г. Шумиха - фактор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11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3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, применяется значение фактора, соответствующее этому виду (подгруппе) услуг;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3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, применяется значение фактора по виду (подгруппе) услуг, объем которого на налоговый период в общем объеме оказания услуг составляет более 50 процентов;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3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, и объеме каждого вида (подгруппы) услуг за налоговый период в общем объеме оказанных услуг не более 50 процентов, применяется значение фактора по виду (подгруппе) услуг, по которому предусмотрено наибольшее значение фактора.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CB04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5" w:name="P110"/>
      <w:bookmarkEnd w:id="15"/>
      <w:r w:rsidRPr="00545094">
        <w:rPr>
          <w:rFonts w:ascii="Times New Roman" w:hAnsi="Times New Roman" w:cs="Times New Roman"/>
          <w:b w:val="0"/>
          <w:sz w:val="24"/>
          <w:szCs w:val="24"/>
        </w:rPr>
        <w:t>Таблица N 3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Оказание парикмахерских услуг (кроме парикмахерских услуг, оказываемых салонами, 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салонами-люкс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ритуальных услуг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пошиву одежды (в том числе изделий из меха и кожи, головных уборов)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5D67D0" w:rsidRPr="00545094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химчисток</w:t>
            </w:r>
          </w:p>
        </w:tc>
        <w:tc>
          <w:tcPr>
            <w:tcW w:w="1984" w:type="dxa"/>
            <w:tcBorders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(введено </w:t>
            </w:r>
            <w:hyperlink r:id="rId20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Шумихинской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19.06.2012 N 124)</w:t>
            </w:r>
          </w:p>
        </w:tc>
      </w:tr>
      <w:tr w:rsidR="005D67D0" w:rsidRPr="00545094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1984" w:type="dxa"/>
            <w:tcBorders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5D67D0" w:rsidRPr="005450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(введено </w:t>
            </w:r>
            <w:hyperlink r:id="rId21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Шумихинской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19.06.2012 N 124)</w:t>
            </w:r>
          </w:p>
        </w:tc>
      </w:tr>
    </w:tbl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1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таблице N 3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>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принимается равным 1 по каждому из таких пунктов (мест).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4.7. Для оказания услуг по хранению автотранспортных средств на платных стоянках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 равным 0,95.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4.8. Распространения наружной рекламы с использованием рекламных конструкций фактор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 равным 0,5.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 4.8 в ред. </w:t>
      </w:r>
      <w:hyperlink r:id="rId22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01.11.2011 N 90)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4.9. При осуществлении видов предпринимательской деятельности, указанных в </w:t>
      </w:r>
      <w:hyperlink w:anchor="P42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подпункте 13 пункта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 - 0,5;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 - 0,4.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4.10. При осуществлении видов предпринимательской деятельности, указанных в </w:t>
      </w:r>
      <w:hyperlink w:anchor="P46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подпункте 14 пункта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.1 принимается: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а) земельных участков площадью, не превышающей 10 квадратных метров, - 0,5;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б) земельных участков площадью, превышающей 10 квадратных метров, - 0,4.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5.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.2 - фактор, учитывающий размер физического показателя, применяется для видов предпринимательской деятельности, указанных в </w:t>
      </w:r>
      <w:hyperlink w:anchor="P23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подпунктах 4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1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12 пункта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P150"/>
      <w:bookmarkEnd w:id="16"/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</w:t>
      </w:r>
      <w:r w:rsidRPr="00545094">
        <w:rPr>
          <w:rFonts w:ascii="Times New Roman" w:hAnsi="Times New Roman" w:cs="Times New Roman"/>
          <w:b w:val="0"/>
          <w:sz w:val="24"/>
          <w:szCs w:val="24"/>
        </w:rPr>
        <w:lastRenderedPageBreak/>
        <w:t>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реализации, при площади торгового зала до 40 кв. м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включительно,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торгового зала более 40 кв. м до 100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49.25pt;height:33.75pt" coordsize="" o:spt="100" adj="0,,0" path="" filled="f" stroked="f">
            <v:stroke joinstyle="miter"/>
            <v:imagedata r:id="rId23" o:title="base_23825_47870_32768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48.5pt;height:33.75pt" coordsize="" o:spt="100" adj="0,,0" path="" filled="f" stroked="f">
            <v:stroke joinstyle="miter"/>
            <v:imagedata r:id="rId24" o:title="base_23825_47870_32769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где S - общая площадь торгового зала, кв. м.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(за исключением розничной торговли, указанной во </w:t>
      </w:r>
      <w:hyperlink w:anchor="P15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втором абзаце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пункта)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30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торгового зала (зала обслуживания посетителей) от 30 кв. м до 50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42.5pt;height:33.75pt" coordsize="" o:spt="100" adj="0,,0" path="" filled="f" stroked="f">
            <v:stroke joinstyle="miter"/>
            <v:imagedata r:id="rId25" o:title="base_23825_47870_32770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41.75pt;height:33.75pt" coordsize="" o:spt="100" adj="0,,0" path="" filled="f" stroked="f">
            <v:stroke joinstyle="miter"/>
            <v:imagedata r:id="rId26" o:title="base_23825_47870_32771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6.5pt;height:33.75pt" coordsize="" o:spt="100" adj="0,,0" path="" filled="f" stroked="f">
            <v:stroke joinstyle="miter"/>
            <v:imagedata r:id="rId27" o:title="base_23825_47870_32772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где S - общая площадь торгового зала (зала обслуживания посетителей), кв. м.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Для оказания услуг общественного питания с реализацией алкогольной продукции и (или) пива при площади зала обслуживания посетителей до 50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зала обслуживания посетителей от 50 до 150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42.5pt;height:33.75pt" coordsize="" o:spt="100" adj="0,,0" path="" filled="f" stroked="f">
            <v:stroke joinstyle="miter"/>
            <v:imagedata r:id="rId28" o:title="base_23825_47870_32773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где S - общая площадь торгового зала, кв. м.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определяется с точностью до второго знака после запятой в соответствии с арифметическими правилами округления.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lastRenderedPageBreak/>
        <w:t>Для оказания услуг по хранению автотранспортных средств на платных стоянках при площади до 1000 кв. м включительно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стоянки более 1000 кв. м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67.25pt;height:33.75pt" coordsize="" o:spt="100" adj="0,,0" path="" filled="f" stroked="f">
            <v:stroke joinstyle="miter"/>
            <v:imagedata r:id="rId29" o:title="base_23825_47870_32774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где S - общая площадь стоянки, кв. м.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Для оказания услуг, предусмотренных подпунктом 12 пункта 2 настоящего Решения, при площади помещений для временного размещения и проживания до 100 кв. м 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принимается равным 1.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Значение фактора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при площади помещений для временного размещения и проживания более 100 кв. м рассчитывается по формуле: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pict>
          <v:shape id="_x0000_i1032" style="width:154.5pt;height:33.75pt" coordsize="" o:spt="100" adj="0,,0" path="" filled="f" stroked="f">
            <v:stroke joinstyle="miter"/>
            <v:imagedata r:id="rId30" o:title="base_23825_47870_32775"/>
            <v:formulas/>
            <v:path o:connecttype="segments"/>
          </v:shape>
        </w:pic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где S - общая площадь помещений для временного размещения и проживания, кв. м.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Для видов предпринимательской деятельности, указанных в </w:t>
      </w:r>
      <w:hyperlink w:anchor="P2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6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9 пункта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фактор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Таблица N 4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50 человек и более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6.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численность жителей населенного пункта, в котором осуществляется предпринимательская деятельность и применяется для видов предпринимательской деятельности, указанных в </w:t>
      </w:r>
      <w:hyperlink w:anchor="P19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(за исключением </w:t>
      </w:r>
      <w:hyperlink w:anchor="P25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подпункта 5 пункта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Решения), имеет следующие значения: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CB04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Таблица N 5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1984"/>
      </w:tblGrid>
      <w:tr w:rsidR="005D67D0" w:rsidRPr="0054509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городских и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5D67D0" w:rsidRPr="0054509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г. Шумиха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г. Шумиха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0,77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Березовский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Березово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Воробьево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п. Чистое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Благовещенский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Благовещенское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Б.-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Субботино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Большевистский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 Крутая Горка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Красный Холм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Межлесье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Котлик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Дубровная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Курганово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Галкинский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Галкино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Карасево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Михайловка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Каменский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Каменное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Карандашево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Забродино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Карачельский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Карачельское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Большое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Дюрягино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Береговая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Кипельский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Кипель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Горшково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Кушмянский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Кушма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п. Пристанционный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Хохлы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Чесноково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п. Мичуринец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М.-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Дюрягинский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М.-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Дюрягино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Птичанский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Птичье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Сажино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Прошкинский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Прошкино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Рижский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Б.-Рига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Антошкино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Назарово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Столбовский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 Столбово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Стариковский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 Стариково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Б.-Николаевка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Кардаполово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Родники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Травянский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с. Травяное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Куликово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Трусиловский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Трусилово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Петухи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Лесная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</w:tbl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7.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.4 - фактор, применяется для видов предпринимательской деятельности, указанных в </w:t>
      </w:r>
      <w:hyperlink w:anchor="P20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5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5 пункта 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CB04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Таблица N 6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учреждениями,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67D0" w:rsidRPr="00545094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по присмотру за детьми</w:t>
            </w:r>
          </w:p>
        </w:tc>
        <w:tc>
          <w:tcPr>
            <w:tcW w:w="1984" w:type="dxa"/>
            <w:tcBorders>
              <w:bottom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D67D0" w:rsidRPr="0054509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(введено </w:t>
            </w:r>
            <w:hyperlink r:id="rId31" w:history="1">
              <w:r w:rsidRPr="0054509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Шумихинской</w:t>
            </w:r>
            <w:proofErr w:type="spellEnd"/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24.02.2011 N 55)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I и II группы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5D67D0" w:rsidRPr="00545094">
        <w:tc>
          <w:tcPr>
            <w:tcW w:w="7087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бытовых услуг или автотранспортных услуг по перевозке пассажиров и грузов иными категориями налогоплательщиков и </w:t>
            </w: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(или) другим категориям лиц</w:t>
            </w:r>
          </w:p>
        </w:tc>
        <w:tc>
          <w:tcPr>
            <w:tcW w:w="1984" w:type="dxa"/>
          </w:tcPr>
          <w:p w:rsidR="005D67D0" w:rsidRPr="00545094" w:rsidRDefault="005D67D0" w:rsidP="005450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09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1,0</w:t>
            </w:r>
          </w:p>
        </w:tc>
      </w:tr>
    </w:tbl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8. Исключен. - </w:t>
      </w:r>
      <w:hyperlink r:id="rId32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19.06.2012 N 124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7" w:name="P338"/>
      <w:bookmarkEnd w:id="17"/>
      <w:r w:rsidRPr="00545094">
        <w:rPr>
          <w:rFonts w:ascii="Times New Roman" w:hAnsi="Times New Roman" w:cs="Times New Roman"/>
          <w:b w:val="0"/>
          <w:sz w:val="24"/>
          <w:szCs w:val="24"/>
        </w:rPr>
        <w:t>9. Расчет коэффициента К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и значений факторов, соответствующие документы, подтверждающие величину физического показателя и правильность определения коэффициента К2 и значений факторов, представляются налогоплательщиками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10. Решение опубликовать в районной газете "Знамя Труда".</w:t>
      </w: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11. 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Решения районной Думы </w:t>
      </w:r>
      <w:hyperlink r:id="rId33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N 46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от 27.10.2005 "О введении системы налогообложения в виде единого налога на вмененный доход для отдельных видов деятельности", N 130 от 23.03.2006 "О внесении изменений в Решение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27.10.2005 N 46 "О введении системы налогообложения в виде единого налога на вмененный доход для отдельных видов деятельности", </w:t>
      </w:r>
      <w:hyperlink r:id="rId34" w:history="1">
        <w:r w:rsidRPr="00545094">
          <w:rPr>
            <w:rFonts w:ascii="Times New Roman" w:hAnsi="Times New Roman" w:cs="Times New Roman"/>
            <w:b w:val="0"/>
            <w:sz w:val="24"/>
            <w:szCs w:val="24"/>
          </w:rPr>
          <w:t>N 162</w:t>
        </w:r>
      </w:hyperlink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от 23.11.2006 "О внесении изменений</w:t>
      </w:r>
      <w:proofErr w:type="gram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в Решение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27.10.2005 N 46 "О введении системы налогообложения в виде единого налога на вмененный доход для отдельных видов деятельности", N 185 от 28.02.2007 "О внесении изменений в Решение </w:t>
      </w:r>
      <w:proofErr w:type="spellStart"/>
      <w:r w:rsidRPr="00545094">
        <w:rPr>
          <w:rFonts w:ascii="Times New Roman" w:hAnsi="Times New Roman" w:cs="Times New Roman"/>
          <w:b w:val="0"/>
          <w:sz w:val="24"/>
          <w:szCs w:val="24"/>
        </w:rPr>
        <w:t>Шумихинской</w:t>
      </w:r>
      <w:proofErr w:type="spellEnd"/>
      <w:r w:rsidRPr="0054509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27.10.2005 N 46 "О введении системы налогообложения в виде единого налога на вмененный доход для отдельных видов деятельности" считать утратившими силу.</w:t>
      </w:r>
      <w:proofErr w:type="gramEnd"/>
    </w:p>
    <w:p w:rsidR="005D67D0" w:rsidRPr="00545094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5094">
        <w:rPr>
          <w:rFonts w:ascii="Times New Roman" w:hAnsi="Times New Roman" w:cs="Times New Roman"/>
          <w:b w:val="0"/>
          <w:sz w:val="24"/>
          <w:szCs w:val="24"/>
        </w:rPr>
        <w:t>12. Настоящее Решение вступает в силу с 1 января 2008 года.</w:t>
      </w:r>
    </w:p>
    <w:p w:rsidR="005D67D0" w:rsidRDefault="005D67D0" w:rsidP="00545094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D54421" w:rsidRPr="00CB048E" w:rsidRDefault="00D54421" w:rsidP="00545094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18" w:name="_GoBack"/>
      <w:bookmarkEnd w:id="18"/>
    </w:p>
    <w:p w:rsidR="00CB048E" w:rsidRPr="00CB048E" w:rsidRDefault="005D67D0" w:rsidP="00CB048E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CB048E">
        <w:rPr>
          <w:rFonts w:ascii="Times New Roman" w:hAnsi="Times New Roman" w:cs="Times New Roman"/>
          <w:b w:val="0"/>
          <w:i/>
          <w:sz w:val="24"/>
          <w:szCs w:val="24"/>
        </w:rPr>
        <w:t xml:space="preserve">Глава </w:t>
      </w:r>
    </w:p>
    <w:p w:rsidR="005D67D0" w:rsidRPr="00CB048E" w:rsidRDefault="005D67D0" w:rsidP="00CB048E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CB048E">
        <w:rPr>
          <w:rFonts w:ascii="Times New Roman" w:hAnsi="Times New Roman" w:cs="Times New Roman"/>
          <w:b w:val="0"/>
          <w:i/>
          <w:sz w:val="24"/>
          <w:szCs w:val="24"/>
        </w:rPr>
        <w:t>Шумихинского района</w:t>
      </w:r>
    </w:p>
    <w:p w:rsidR="005D67D0" w:rsidRPr="00CB048E" w:rsidRDefault="005D67D0" w:rsidP="00CB048E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CB048E">
        <w:rPr>
          <w:rFonts w:ascii="Times New Roman" w:hAnsi="Times New Roman" w:cs="Times New Roman"/>
          <w:b w:val="0"/>
          <w:i/>
          <w:sz w:val="24"/>
          <w:szCs w:val="24"/>
        </w:rPr>
        <w:t>А.М.</w:t>
      </w:r>
      <w:r w:rsidR="00CB048E" w:rsidRPr="00CB048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B048E">
        <w:rPr>
          <w:rFonts w:ascii="Times New Roman" w:hAnsi="Times New Roman" w:cs="Times New Roman"/>
          <w:b w:val="0"/>
          <w:i/>
          <w:sz w:val="24"/>
          <w:szCs w:val="24"/>
        </w:rPr>
        <w:t>Б</w:t>
      </w:r>
      <w:r w:rsidR="00CB048E" w:rsidRPr="00CB048E">
        <w:rPr>
          <w:rFonts w:ascii="Times New Roman" w:hAnsi="Times New Roman" w:cs="Times New Roman"/>
          <w:b w:val="0"/>
          <w:i/>
          <w:sz w:val="24"/>
          <w:szCs w:val="24"/>
        </w:rPr>
        <w:t>укреев</w:t>
      </w:r>
      <w:proofErr w:type="spellEnd"/>
    </w:p>
    <w:p w:rsidR="005D67D0" w:rsidRPr="00545094" w:rsidRDefault="005D67D0" w:rsidP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D67D0" w:rsidRPr="00545094" w:rsidRDefault="005D67D0" w:rsidP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25E9D" w:rsidRPr="00545094" w:rsidRDefault="00825E9D" w:rsidP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45094" w:rsidRPr="00545094" w:rsidRDefault="005450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545094" w:rsidRPr="00545094" w:rsidSect="0075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D0"/>
    <w:rsid w:val="00545094"/>
    <w:rsid w:val="005D67D0"/>
    <w:rsid w:val="00825E9D"/>
    <w:rsid w:val="00CB048E"/>
    <w:rsid w:val="00D5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67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67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215694C951DA97DBB75831C3D3F293B5A51DCC4527C764AD0DE28D567320B1341ABB3CD1FC2566468FB29AEE8CABA2E883EFD3348566B9C649D2k6KBG" TargetMode="External"/><Relationship Id="rId13" Type="http://schemas.openxmlformats.org/officeDocument/2006/relationships/hyperlink" Target="consultantplus://offline/ref=34215694C951DA97DBB75831C3D3F293B5A51DCC402BC963AA0DE28D567320B1341ABB3CD1FC2566468FB299EE8CABA2E883EFD3348566B9C649D2k6KBG" TargetMode="External"/><Relationship Id="rId18" Type="http://schemas.openxmlformats.org/officeDocument/2006/relationships/hyperlink" Target="consultantplus://offline/ref=34215694C951DA97DBB75831C3D3F293B5A51DCC402BC963AA0DE28D567320B1341ABB3CD1FC2566468FB39DEE8CABA2E883EFD3348566B9C649D2k6KBG" TargetMode="External"/><Relationship Id="rId26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215694C951DA97DBB75831C3D3F293B5A51DCC4527C764AD0DE28D567320B1341ABB3CD1FC2566468FB39EEE8CABA2E883EFD3348566B9C649D2k6KBG" TargetMode="External"/><Relationship Id="rId34" Type="http://schemas.openxmlformats.org/officeDocument/2006/relationships/hyperlink" Target="consultantplus://offline/ref=34215694C951DA97DBB75831C3D3F293B5A51DCC402FC266A80DE28D567320B1341ABB2ED1A429664291B296FBDAFAE7kBK4G" TargetMode="External"/><Relationship Id="rId7" Type="http://schemas.openxmlformats.org/officeDocument/2006/relationships/hyperlink" Target="consultantplus://offline/ref=34215694C951DA97DBB75831C3D3F293B5A51DCC432AC660AA0DE28D567320B1341ABB3CD1FC2566468FB29AEE8CABA2E883EFD3348566B9C649D2k6KBG" TargetMode="External"/><Relationship Id="rId12" Type="http://schemas.openxmlformats.org/officeDocument/2006/relationships/hyperlink" Target="consultantplus://offline/ref=34215694C951DA97DBB7463CD5BFAE99B7AB4BC6442ACA32F652B9D0017A2AE67355E27E95F223624084E6CEA18DF7E6B990EFDE34876FA6kCKDG" TargetMode="External"/><Relationship Id="rId17" Type="http://schemas.openxmlformats.org/officeDocument/2006/relationships/hyperlink" Target="consultantplus://offline/ref=34215694C951DA97DBB75831C3D3F293B5A51DCC402BC963AA0DE28D567320B1341ABB3CD1FC2566468FB39EEE8CABA2E883EFD3348566B9C649D2k6KBG" TargetMode="External"/><Relationship Id="rId25" Type="http://schemas.openxmlformats.org/officeDocument/2006/relationships/image" Target="media/image3.wmf"/><Relationship Id="rId33" Type="http://schemas.openxmlformats.org/officeDocument/2006/relationships/hyperlink" Target="consultantplus://offline/ref=34215694C951DA97DBB75831C3D3F293B5A51DCC402EC966AB0DE28D567320B1341ABB2ED1A429664291B296FBDAFAE7kBK4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215694C951DA97DBB75831C3D3F293B5A51DCC402BC963AA0DE28D567320B1341ABB3CD1FC2566468FB39FEE8CABA2E883EFD3348566B9C649D2k6KBG" TargetMode="External"/><Relationship Id="rId20" Type="http://schemas.openxmlformats.org/officeDocument/2006/relationships/hyperlink" Target="consultantplus://offline/ref=34215694C951DA97DBB75831C3D3F293B5A51DCC4527C764AD0DE28D567320B1341ABB3CD1FC2566468FB299EE8CABA2E883EFD3348566B9C649D2k6KBG" TargetMode="External"/><Relationship Id="rId29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34215694C951DA97DBB75831C3D3F293B5A51DCC432DC460AC0DE28D567320B1341ABB3CD1FC2566468FB29AEE8CABA2E883EFD3348566B9C649D2k6KBG" TargetMode="External"/><Relationship Id="rId11" Type="http://schemas.openxmlformats.org/officeDocument/2006/relationships/hyperlink" Target="consultantplus://offline/ref=34215694C951DA97DBB7463CD5BFAE99B7AB4BC6442ACA32F652B9D0017A2AE66155BA7295F53A664F91B09FE4kDK1G" TargetMode="External"/><Relationship Id="rId24" Type="http://schemas.openxmlformats.org/officeDocument/2006/relationships/image" Target="media/image2.wmf"/><Relationship Id="rId32" Type="http://schemas.openxmlformats.org/officeDocument/2006/relationships/hyperlink" Target="consultantplus://offline/ref=34215694C951DA97DBB75831C3D3F293B5A51DCC4527C764AD0DE28D567320B1341ABB3CD1FC2566468FB39CEE8CABA2E883EFD3348566B9C649D2k6KBG" TargetMode="External"/><Relationship Id="rId5" Type="http://schemas.openxmlformats.org/officeDocument/2006/relationships/hyperlink" Target="consultantplus://offline/ref=34215694C951DA97DBB75831C3D3F293B5A51DCC402BC963AA0DE28D567320B1341ABB3CD1FC2566468FB29AEE8CABA2E883EFD3348566B9C649D2k6KBG" TargetMode="External"/><Relationship Id="rId15" Type="http://schemas.openxmlformats.org/officeDocument/2006/relationships/hyperlink" Target="consultantplus://offline/ref=34215694C951DA97DBB75831C3D3F293B5A51DCC402BC963AA0DE28D567320B1341ABB3CD1FC2566468FB297EE8CABA2E883EFD3348566B9C649D2k6KBG" TargetMode="External"/><Relationship Id="rId23" Type="http://schemas.openxmlformats.org/officeDocument/2006/relationships/image" Target="media/image1.wmf"/><Relationship Id="rId28" Type="http://schemas.openxmlformats.org/officeDocument/2006/relationships/image" Target="media/image6.wmf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4215694C951DA97DBB7463CD5BFAE99B5AC4BC5432DCA32F652B9D0017A2AE67355E27E93F1226D12DEF6CAE8D8FEF8BD87F1D52A84k6K6G" TargetMode="External"/><Relationship Id="rId19" Type="http://schemas.openxmlformats.org/officeDocument/2006/relationships/hyperlink" Target="consultantplus://offline/ref=34215694C951DA97DBB75831C3D3F293B5A51DCC402BC963AA0DE28D567320B1341ABB3CD1FC2566468FB39CEE8CABA2E883EFD3348566B9C649D2k6KBG" TargetMode="External"/><Relationship Id="rId31" Type="http://schemas.openxmlformats.org/officeDocument/2006/relationships/hyperlink" Target="consultantplus://offline/ref=34215694C951DA97DBB75831C3D3F293B5A51DCC432DC460AC0DE28D567320B1341ABB3CD1FC2566468FB299EE8CABA2E883EFD3348566B9C649D2k6K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215694C951DA97DBB75831C3D3F293B5A51DCC4028C466AF0DE28D567320B1341ABB2ED1A429664291B296FBDAFAE7kBK4G" TargetMode="External"/><Relationship Id="rId14" Type="http://schemas.openxmlformats.org/officeDocument/2006/relationships/hyperlink" Target="consultantplus://offline/ref=34215694C951DA97DBB75831C3D3F293B5A51DCC402BC963AA0DE28D567320B1341ABB3CD1FC2566468FB298EE8CABA2E883EFD3348566B9C649D2k6KBG" TargetMode="External"/><Relationship Id="rId22" Type="http://schemas.openxmlformats.org/officeDocument/2006/relationships/hyperlink" Target="consultantplus://offline/ref=34215694C951DA97DBB75831C3D3F293B5A51DCC432AC660AA0DE28D567320B1341ABB3CD1FC2566468FB299EE8CABA2E883EFD3348566B9C649D2k6KBG" TargetMode="External"/><Relationship Id="rId27" Type="http://schemas.openxmlformats.org/officeDocument/2006/relationships/image" Target="media/image5.wmf"/><Relationship Id="rId30" Type="http://schemas.openxmlformats.org/officeDocument/2006/relationships/image" Target="media/image8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4</cp:revision>
  <dcterms:created xsi:type="dcterms:W3CDTF">2019-09-04T06:10:00Z</dcterms:created>
  <dcterms:modified xsi:type="dcterms:W3CDTF">2019-09-04T06:31:00Z</dcterms:modified>
</cp:coreProperties>
</file>