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ФЕДЕРАЛЬНАЯ НАЛОГОВАЯ СЛУЖБА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30 января 2014 г. N БС-4-11/1561@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СОЦИАЛЬНОГО НАЛОГОВОГО ВЫЧЕТА ПО РАСХОДАМ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ОКАЗАНИЕ НАЛОГОПЛАТЕЛЬЩИКУ МЕДИЦИНСКИХ УСЛУГ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налоговая служба направляет для сведения и использования в работе </w:t>
      </w:r>
      <w:hyperlink w:anchor="Par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письмо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27.01.2014 N 03-04-07/2789 по вопросу предоставления социального налогового вычета по расходам на оказание налогоплательщику медицинских услуг.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Доведите указанное </w:t>
      </w:r>
      <w:hyperlink w:anchor="Par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письмо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нижестоящих налоговых органов.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С.Л.БОНДАРЧУК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2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27 января 2014 г. N 03-04-07/2789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налоговой и таможенно-тарифной политики рассмотрел письмо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вопросу предоставления социального налогового вычета по налогу на доходы физических лиц по расходам на оказание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налогоплательщику медицинских услуг и сообщает следующее.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4F4FA8">
          <w:rPr>
            <w:rFonts w:ascii="Times New Roman" w:hAnsi="Times New Roman" w:cs="Times New Roman"/>
            <w:sz w:val="28"/>
            <w:szCs w:val="28"/>
          </w:rPr>
          <w:t>абзацу второму подпункта 3 пункта 1 статьи 219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при применении указанного налогового вычета учитываются суммы страховых взносов, уплаченные налогоплательщиком в налоговом периоде по договорам добровольного личного страхования, а также по договорам добровольного страхования своих супруга (супруги), родителей, детей (в том числе усыновленных) в возрасте до 18 лет, подопечных в возрасте до 18 лет, заключенным 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страховыми организациями, имеющими лицензии на ведение соответствующего вида деятельности,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предусматривающим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оплату такими страховыми организациями исключительно медицинских услуг.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Общая сумма социального налогового вычета, предусмотренного </w:t>
      </w:r>
      <w:hyperlink r:id="rId6" w:history="1">
        <w:r w:rsidRPr="004F4FA8">
          <w:rPr>
            <w:rFonts w:ascii="Times New Roman" w:hAnsi="Times New Roman" w:cs="Times New Roman"/>
            <w:sz w:val="28"/>
            <w:szCs w:val="28"/>
          </w:rPr>
          <w:t>абзацами первым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4F4FA8">
          <w:rPr>
            <w:rFonts w:ascii="Times New Roman" w:hAnsi="Times New Roman" w:cs="Times New Roman"/>
            <w:sz w:val="28"/>
            <w:szCs w:val="28"/>
          </w:rPr>
          <w:t>вторым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данного подпункта, принимается в размере фактически произведенных расходов, но с учетом ограничения, установленного </w:t>
      </w:r>
      <w:hyperlink r:id="rId8" w:history="1">
        <w:r w:rsidRPr="004F4FA8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вышеназванной статьи.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договор добровольного медицинского страхования заключен между страховой организацией и работодателем (организацией) в пользу работников, но удержание страховых взносов производится из заработной платы работников, налогоплательщик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также вправе реализовать свое право на получение указанного налогового вычета.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иметь в виду, что социальный налоговый вычет предоставляется в размере фактически произведенных расходов по упомянутым договорам, предусматривающим оплату вышеназванными страховыми организациями исключительно медицинских услуг, путем подачи налогоплательщиком налоговой </w:t>
      </w:r>
      <w:hyperlink r:id="rId9" w:history="1">
        <w:r w:rsidRPr="004F4FA8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налогу на доходы физических лиц в налоговый орган по месту своего жительства.</w:t>
      </w:r>
    </w:p>
    <w:p w:rsidR="008E2720" w:rsidRDefault="008E2720" w:rsidP="004F4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И.В.ТРУНИН</w:t>
      </w: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720" w:rsidRDefault="008E2720" w:rsidP="008E2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720" w:rsidRDefault="008E2720" w:rsidP="008E2720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F655E7" w:rsidRDefault="00F655E7"/>
    <w:sectPr w:rsidR="00F655E7" w:rsidSect="00EE7ADF">
      <w:pgSz w:w="11905" w:h="16838"/>
      <w:pgMar w:top="1440" w:right="565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89"/>
    <w:rsid w:val="00422D89"/>
    <w:rsid w:val="004F4FA8"/>
    <w:rsid w:val="008E2720"/>
    <w:rsid w:val="00F6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175C16597338149AE8C00ED28D9756D6FDC8E4564D77C08CC06C06AB2380D7008C1CAF093AwDn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175C16597338149AE8C00ED28D9756D6FDC8E4564D77C08CC06C06AB2380D7008C1CA30A3DwDn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175C16597338149AE8C00ED28D9756D6FDC8E4564D77C08CC06C06AB2380D7008C1CA30A3DwDnD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9175C16597338149AE8C00ED28D9756D6FDC8E4564D77C08CC06C06AB2380D7008C1CA30A3DwDnC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175C16597338149AE8C00ED28D9756D6FDC8EE514A77C08CC06C06AB2380D7008C1CAB083AD9DDw4n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5</cp:revision>
  <dcterms:created xsi:type="dcterms:W3CDTF">2014-02-19T05:40:00Z</dcterms:created>
  <dcterms:modified xsi:type="dcterms:W3CDTF">2014-02-19T05:41:00Z</dcterms:modified>
</cp:coreProperties>
</file>