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5B5B" w:rsidRDefault="00935B5B" w:rsidP="00935B5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x-none"/>
        </w:rPr>
      </w:pPr>
      <w:r w:rsidRPr="00935B5B">
        <w:rPr>
          <w:rFonts w:ascii="Times New Roman" w:eastAsia="Times New Roman" w:hAnsi="Times New Roman" w:cs="Times New Roman"/>
          <w:noProof/>
          <w:sz w:val="24"/>
          <w:szCs w:val="24"/>
          <w:lang w:eastAsia="x-none"/>
        </w:rPr>
        <w:t>В</w:t>
      </w:r>
      <w:r w:rsidRPr="00935B5B">
        <w:rPr>
          <w:rFonts w:ascii="Times New Roman" w:eastAsia="Times New Roman" w:hAnsi="Times New Roman" w:cs="Times New Roman"/>
          <w:noProof/>
          <w:sz w:val="24"/>
          <w:szCs w:val="24"/>
          <w:lang w:val="x-none" w:eastAsia="x-none"/>
        </w:rPr>
        <w:t xml:space="preserve"> соответствии с Типовым общероссийским тематическим классификатором обращений</w:t>
      </w:r>
      <w:r w:rsidRPr="00935B5B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во 2-ом квартале 2021 года граждане интересовались следующими вопросами:</w:t>
      </w:r>
    </w:p>
    <w:p w:rsidR="00935B5B" w:rsidRPr="00935B5B" w:rsidRDefault="00935B5B" w:rsidP="00935B5B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en-US" w:eastAsia="x-none"/>
        </w:rPr>
      </w:pPr>
      <w:bookmarkStart w:id="0" w:name="_GoBack"/>
      <w:bookmarkEnd w:id="0"/>
    </w:p>
    <w:tbl>
      <w:tblPr>
        <w:tblW w:w="937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3553"/>
        <w:gridCol w:w="3643"/>
        <w:gridCol w:w="2175"/>
      </w:tblGrid>
      <w:tr w:rsidR="00935B5B" w:rsidRPr="00935B5B" w:rsidTr="00935B5B">
        <w:trPr>
          <w:cantSplit/>
          <w:trHeight w:val="625"/>
        </w:trPr>
        <w:tc>
          <w:tcPr>
            <w:tcW w:w="3553" w:type="dxa"/>
            <w:vAlign w:val="center"/>
          </w:tcPr>
          <w:p w:rsidR="00935B5B" w:rsidRPr="00935B5B" w:rsidRDefault="00935B5B" w:rsidP="00935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</w:pPr>
            <w:r w:rsidRPr="00935B5B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3643" w:type="dxa"/>
            <w:vAlign w:val="center"/>
          </w:tcPr>
          <w:p w:rsidR="00935B5B" w:rsidRPr="00935B5B" w:rsidRDefault="00935B5B" w:rsidP="00935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napToGrid w:val="0"/>
                <w:sz w:val="18"/>
                <w:szCs w:val="18"/>
                <w:vertAlign w:val="superscript"/>
                <w:lang w:eastAsia="ru-RU"/>
              </w:rPr>
            </w:pPr>
            <w:r w:rsidRPr="00935B5B">
              <w:rPr>
                <w:rFonts w:ascii="Times New Roman" w:eastAsia="Times New Roman" w:hAnsi="Times New Roman" w:cs="Times New Roman"/>
                <w:b/>
                <w:noProof/>
                <w:snapToGrid w:val="0"/>
                <w:color w:val="000000"/>
                <w:sz w:val="18"/>
                <w:szCs w:val="18"/>
                <w:lang w:eastAsia="ru-RU"/>
              </w:rPr>
              <w:t xml:space="preserve">Наименование вопроса в </w:t>
            </w:r>
            <w:r w:rsidRPr="00935B5B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  <w:t xml:space="preserve">соответствии с </w:t>
            </w:r>
            <w:r w:rsidRPr="00935B5B">
              <w:rPr>
                <w:rFonts w:ascii="Times New Roman" w:eastAsia="Times New Roman" w:hAnsi="Times New Roman" w:cs="Times New Roman"/>
                <w:b/>
                <w:noProof/>
                <w:snapToGrid w:val="0"/>
                <w:color w:val="000000"/>
                <w:sz w:val="18"/>
                <w:szCs w:val="18"/>
                <w:lang w:eastAsia="ru-RU"/>
              </w:rPr>
              <w:t>тематическим классификатором обращений</w:t>
            </w:r>
          </w:p>
        </w:tc>
        <w:tc>
          <w:tcPr>
            <w:tcW w:w="2175" w:type="dxa"/>
          </w:tcPr>
          <w:p w:rsidR="00935B5B" w:rsidRPr="00935B5B" w:rsidRDefault="00935B5B" w:rsidP="00935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935B5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Кол-во</w:t>
            </w:r>
          </w:p>
          <w:p w:rsidR="00935B5B" w:rsidRPr="00935B5B" w:rsidRDefault="00935B5B" w:rsidP="00935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napToGrid w:val="0"/>
                <w:color w:val="000000"/>
                <w:sz w:val="18"/>
                <w:szCs w:val="18"/>
                <w:lang w:eastAsia="ru-RU"/>
              </w:rPr>
            </w:pPr>
            <w:r w:rsidRPr="00935B5B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  <w:lang w:eastAsia="ru-RU"/>
              </w:rPr>
              <w:t>поступивших обращений</w:t>
            </w:r>
          </w:p>
        </w:tc>
      </w:tr>
      <w:tr w:rsidR="00935B5B" w:rsidRPr="00935B5B" w:rsidTr="00935B5B">
        <w:trPr>
          <w:cantSplit/>
          <w:trHeight w:val="152"/>
        </w:trPr>
        <w:tc>
          <w:tcPr>
            <w:tcW w:w="3553" w:type="dxa"/>
            <w:vAlign w:val="center"/>
          </w:tcPr>
          <w:p w:rsidR="00935B5B" w:rsidRPr="00935B5B" w:rsidRDefault="00935B5B" w:rsidP="00935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</w:pPr>
            <w:r w:rsidRPr="00935B5B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  <w:t>0003.0008.0086.0000</w:t>
            </w:r>
          </w:p>
        </w:tc>
        <w:tc>
          <w:tcPr>
            <w:tcW w:w="3643" w:type="dxa"/>
            <w:vAlign w:val="center"/>
          </w:tcPr>
          <w:p w:rsidR="00935B5B" w:rsidRPr="00935B5B" w:rsidRDefault="00935B5B" w:rsidP="00935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</w:pPr>
            <w:r w:rsidRPr="00935B5B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  <w:t>Налоги и сборы</w:t>
            </w:r>
          </w:p>
        </w:tc>
        <w:tc>
          <w:tcPr>
            <w:tcW w:w="2175" w:type="dxa"/>
          </w:tcPr>
          <w:p w:rsidR="00935B5B" w:rsidRPr="00935B5B" w:rsidRDefault="00935B5B" w:rsidP="00935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</w:pPr>
            <w:r w:rsidRPr="00935B5B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  <w:t>Х</w:t>
            </w:r>
          </w:p>
        </w:tc>
      </w:tr>
      <w:tr w:rsidR="00935B5B" w:rsidRPr="00935B5B" w:rsidTr="00935B5B">
        <w:trPr>
          <w:cantSplit/>
          <w:trHeight w:val="253"/>
        </w:trPr>
        <w:tc>
          <w:tcPr>
            <w:tcW w:w="3553" w:type="dxa"/>
            <w:vAlign w:val="center"/>
          </w:tcPr>
          <w:p w:rsidR="00935B5B" w:rsidRPr="00935B5B" w:rsidRDefault="00935B5B" w:rsidP="00935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935B5B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0003.0008.0086.0558</w:t>
            </w:r>
          </w:p>
        </w:tc>
        <w:tc>
          <w:tcPr>
            <w:tcW w:w="3643" w:type="dxa"/>
          </w:tcPr>
          <w:p w:rsidR="00935B5B" w:rsidRPr="00935B5B" w:rsidRDefault="00935B5B" w:rsidP="00935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935B5B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Задолженность по налогам и сборам</w:t>
            </w:r>
          </w:p>
        </w:tc>
        <w:tc>
          <w:tcPr>
            <w:tcW w:w="2175" w:type="dxa"/>
          </w:tcPr>
          <w:p w:rsidR="00935B5B" w:rsidRPr="00935B5B" w:rsidRDefault="00935B5B" w:rsidP="00935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napToGrid w:val="0"/>
                <w:sz w:val="18"/>
                <w:szCs w:val="18"/>
                <w:lang w:eastAsia="ru-RU"/>
              </w:rPr>
            </w:pPr>
            <w:r w:rsidRPr="00935B5B">
              <w:rPr>
                <w:rFonts w:ascii="Times New Roman" w:eastAsia="Times New Roman" w:hAnsi="Times New Roman" w:cs="Times New Roman"/>
                <w:i/>
                <w:snapToGrid w:val="0"/>
                <w:sz w:val="18"/>
                <w:szCs w:val="18"/>
                <w:lang w:eastAsia="ru-RU"/>
              </w:rPr>
              <w:t>9</w:t>
            </w:r>
          </w:p>
          <w:p w:rsidR="00935B5B" w:rsidRPr="00935B5B" w:rsidRDefault="00935B5B" w:rsidP="00935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935B5B">
              <w:rPr>
                <w:rFonts w:ascii="Times New Roman" w:eastAsia="Times New Roman" w:hAnsi="Times New Roman" w:cs="Times New Roman"/>
                <w:i/>
                <w:snapToGrid w:val="0"/>
                <w:sz w:val="18"/>
                <w:szCs w:val="18"/>
                <w:lang w:eastAsia="ru-RU"/>
              </w:rPr>
              <w:t>(по сравнению               с аналогичным периодом 2020 года меньше на 53 % или 10 обращений)</w:t>
            </w:r>
          </w:p>
        </w:tc>
      </w:tr>
      <w:tr w:rsidR="00935B5B" w:rsidRPr="00935B5B" w:rsidTr="00935B5B">
        <w:trPr>
          <w:cantSplit/>
          <w:trHeight w:val="253"/>
        </w:trPr>
        <w:tc>
          <w:tcPr>
            <w:tcW w:w="3553" w:type="dxa"/>
            <w:vAlign w:val="center"/>
          </w:tcPr>
          <w:p w:rsidR="00935B5B" w:rsidRPr="00935B5B" w:rsidRDefault="00935B5B" w:rsidP="00935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935B5B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0003.0008.0086.0543</w:t>
            </w:r>
          </w:p>
        </w:tc>
        <w:tc>
          <w:tcPr>
            <w:tcW w:w="3643" w:type="dxa"/>
            <w:vAlign w:val="center"/>
          </w:tcPr>
          <w:p w:rsidR="00935B5B" w:rsidRPr="00935B5B" w:rsidRDefault="00935B5B" w:rsidP="00935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935B5B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Транспортный налог</w:t>
            </w:r>
          </w:p>
        </w:tc>
        <w:tc>
          <w:tcPr>
            <w:tcW w:w="2175" w:type="dxa"/>
          </w:tcPr>
          <w:p w:rsidR="00935B5B" w:rsidRPr="00935B5B" w:rsidRDefault="00935B5B" w:rsidP="00935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935B5B">
              <w:rPr>
                <w:rFonts w:ascii="Times New Roman" w:eastAsia="Times New Roman" w:hAnsi="Times New Roman" w:cs="Times New Roman"/>
                <w:i/>
                <w:snapToGrid w:val="0"/>
                <w:sz w:val="18"/>
                <w:szCs w:val="18"/>
                <w:lang w:eastAsia="ru-RU"/>
              </w:rPr>
              <w:t>4</w:t>
            </w:r>
          </w:p>
        </w:tc>
      </w:tr>
      <w:tr w:rsidR="00935B5B" w:rsidRPr="00935B5B" w:rsidTr="00935B5B">
        <w:trPr>
          <w:cantSplit/>
          <w:trHeight w:val="253"/>
        </w:trPr>
        <w:tc>
          <w:tcPr>
            <w:tcW w:w="3553" w:type="dxa"/>
            <w:vAlign w:val="center"/>
          </w:tcPr>
          <w:p w:rsidR="00935B5B" w:rsidRPr="00935B5B" w:rsidRDefault="00935B5B" w:rsidP="00935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935B5B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0003.0008.0086.0552</w:t>
            </w:r>
          </w:p>
        </w:tc>
        <w:tc>
          <w:tcPr>
            <w:tcW w:w="3643" w:type="dxa"/>
            <w:vAlign w:val="center"/>
          </w:tcPr>
          <w:p w:rsidR="00935B5B" w:rsidRPr="00935B5B" w:rsidRDefault="00935B5B" w:rsidP="00935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935B5B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Организация работы с налогоплательщиками</w:t>
            </w:r>
          </w:p>
        </w:tc>
        <w:tc>
          <w:tcPr>
            <w:tcW w:w="2175" w:type="dxa"/>
          </w:tcPr>
          <w:p w:rsidR="00935B5B" w:rsidRPr="00935B5B" w:rsidRDefault="00935B5B" w:rsidP="00935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napToGrid w:val="0"/>
                <w:sz w:val="18"/>
                <w:szCs w:val="18"/>
                <w:lang w:eastAsia="ru-RU"/>
              </w:rPr>
            </w:pPr>
            <w:r w:rsidRPr="00935B5B">
              <w:rPr>
                <w:rFonts w:ascii="Times New Roman" w:eastAsia="Times New Roman" w:hAnsi="Times New Roman" w:cs="Times New Roman"/>
                <w:i/>
                <w:snapToGrid w:val="0"/>
                <w:sz w:val="18"/>
                <w:szCs w:val="18"/>
                <w:lang w:eastAsia="ru-RU"/>
              </w:rPr>
              <w:t>1</w:t>
            </w:r>
          </w:p>
          <w:p w:rsidR="00935B5B" w:rsidRPr="00935B5B" w:rsidRDefault="00935B5B" w:rsidP="00935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935B5B">
              <w:rPr>
                <w:rFonts w:ascii="Times New Roman" w:eastAsia="Times New Roman" w:hAnsi="Times New Roman" w:cs="Times New Roman"/>
                <w:i/>
                <w:snapToGrid w:val="0"/>
                <w:sz w:val="18"/>
                <w:szCs w:val="18"/>
                <w:lang w:eastAsia="ru-RU"/>
              </w:rPr>
              <w:t>(по сравнению               с аналогичным периодом 2020 года меньше на 29 % или 13 обращений)</w:t>
            </w:r>
          </w:p>
        </w:tc>
      </w:tr>
      <w:tr w:rsidR="00935B5B" w:rsidRPr="00935B5B" w:rsidTr="00935B5B">
        <w:trPr>
          <w:cantSplit/>
          <w:trHeight w:val="253"/>
        </w:trPr>
        <w:tc>
          <w:tcPr>
            <w:tcW w:w="3553" w:type="dxa"/>
            <w:vAlign w:val="center"/>
          </w:tcPr>
          <w:p w:rsidR="00935B5B" w:rsidRPr="00935B5B" w:rsidRDefault="00935B5B" w:rsidP="00935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935B5B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0003.0008.0086.0544</w:t>
            </w:r>
          </w:p>
        </w:tc>
        <w:tc>
          <w:tcPr>
            <w:tcW w:w="3643" w:type="dxa"/>
            <w:vAlign w:val="center"/>
          </w:tcPr>
          <w:p w:rsidR="00935B5B" w:rsidRPr="00935B5B" w:rsidRDefault="00935B5B" w:rsidP="00935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935B5B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Налог на имущество</w:t>
            </w:r>
          </w:p>
        </w:tc>
        <w:tc>
          <w:tcPr>
            <w:tcW w:w="2175" w:type="dxa"/>
          </w:tcPr>
          <w:p w:rsidR="00935B5B" w:rsidRPr="00935B5B" w:rsidRDefault="00935B5B" w:rsidP="00935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935B5B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10</w:t>
            </w:r>
          </w:p>
          <w:p w:rsidR="00935B5B" w:rsidRPr="00935B5B" w:rsidRDefault="00935B5B" w:rsidP="00935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935B5B">
              <w:rPr>
                <w:rFonts w:ascii="Times New Roman" w:eastAsia="Times New Roman" w:hAnsi="Times New Roman" w:cs="Times New Roman"/>
                <w:i/>
                <w:snapToGrid w:val="0"/>
                <w:sz w:val="18"/>
                <w:szCs w:val="18"/>
                <w:lang w:eastAsia="ru-RU"/>
              </w:rPr>
              <w:t>(по сравнению             с аналогичным периодом 2020 года больше на 30 % или 7 обращений)</w:t>
            </w:r>
          </w:p>
        </w:tc>
      </w:tr>
      <w:tr w:rsidR="00935B5B" w:rsidRPr="00935B5B" w:rsidTr="00935B5B">
        <w:trPr>
          <w:cantSplit/>
          <w:trHeight w:val="253"/>
        </w:trPr>
        <w:tc>
          <w:tcPr>
            <w:tcW w:w="3553" w:type="dxa"/>
            <w:vAlign w:val="center"/>
          </w:tcPr>
          <w:p w:rsidR="00935B5B" w:rsidRPr="00935B5B" w:rsidRDefault="00935B5B" w:rsidP="00935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935B5B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0003.0008.0086.0545</w:t>
            </w:r>
          </w:p>
        </w:tc>
        <w:tc>
          <w:tcPr>
            <w:tcW w:w="3643" w:type="dxa"/>
            <w:vAlign w:val="center"/>
          </w:tcPr>
          <w:p w:rsidR="00935B5B" w:rsidRPr="00935B5B" w:rsidRDefault="00935B5B" w:rsidP="00935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935B5B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Налог на доходы физических лиц</w:t>
            </w:r>
          </w:p>
        </w:tc>
        <w:tc>
          <w:tcPr>
            <w:tcW w:w="2175" w:type="dxa"/>
          </w:tcPr>
          <w:p w:rsidR="00935B5B" w:rsidRPr="00935B5B" w:rsidRDefault="00935B5B" w:rsidP="00935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napToGrid w:val="0"/>
                <w:sz w:val="18"/>
                <w:szCs w:val="18"/>
                <w:lang w:eastAsia="ru-RU"/>
              </w:rPr>
            </w:pPr>
            <w:r w:rsidRPr="00935B5B">
              <w:rPr>
                <w:rFonts w:ascii="Times New Roman" w:eastAsia="Times New Roman" w:hAnsi="Times New Roman" w:cs="Times New Roman"/>
                <w:i/>
                <w:snapToGrid w:val="0"/>
                <w:sz w:val="18"/>
                <w:szCs w:val="18"/>
                <w:lang w:eastAsia="ru-RU"/>
              </w:rPr>
              <w:t>14</w:t>
            </w:r>
          </w:p>
          <w:p w:rsidR="00935B5B" w:rsidRPr="00935B5B" w:rsidRDefault="00935B5B" w:rsidP="00935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</w:p>
        </w:tc>
      </w:tr>
      <w:tr w:rsidR="00935B5B" w:rsidRPr="00935B5B" w:rsidTr="00935B5B">
        <w:trPr>
          <w:cantSplit/>
          <w:trHeight w:val="253"/>
        </w:trPr>
        <w:tc>
          <w:tcPr>
            <w:tcW w:w="3553" w:type="dxa"/>
            <w:vAlign w:val="center"/>
          </w:tcPr>
          <w:p w:rsidR="00935B5B" w:rsidRPr="00935B5B" w:rsidRDefault="00935B5B" w:rsidP="00935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935B5B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0003.0008.0086.0540</w:t>
            </w:r>
          </w:p>
        </w:tc>
        <w:tc>
          <w:tcPr>
            <w:tcW w:w="3643" w:type="dxa"/>
            <w:vAlign w:val="center"/>
          </w:tcPr>
          <w:p w:rsidR="00935B5B" w:rsidRPr="00935B5B" w:rsidRDefault="00935B5B" w:rsidP="00935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935B5B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Земельный налог</w:t>
            </w:r>
          </w:p>
        </w:tc>
        <w:tc>
          <w:tcPr>
            <w:tcW w:w="2175" w:type="dxa"/>
          </w:tcPr>
          <w:p w:rsidR="00935B5B" w:rsidRPr="00935B5B" w:rsidRDefault="00935B5B" w:rsidP="00935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935B5B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2</w:t>
            </w:r>
          </w:p>
        </w:tc>
      </w:tr>
      <w:tr w:rsidR="00935B5B" w:rsidRPr="00935B5B" w:rsidTr="00935B5B">
        <w:trPr>
          <w:cantSplit/>
          <w:trHeight w:val="253"/>
        </w:trPr>
        <w:tc>
          <w:tcPr>
            <w:tcW w:w="3553" w:type="dxa"/>
            <w:vAlign w:val="center"/>
          </w:tcPr>
          <w:p w:rsidR="00935B5B" w:rsidRPr="00935B5B" w:rsidRDefault="00935B5B" w:rsidP="00935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935B5B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0003.0008.0086.0560</w:t>
            </w:r>
          </w:p>
          <w:p w:rsidR="00935B5B" w:rsidRPr="00935B5B" w:rsidRDefault="00935B5B" w:rsidP="00935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43" w:type="dxa"/>
            <w:vAlign w:val="center"/>
          </w:tcPr>
          <w:p w:rsidR="00935B5B" w:rsidRPr="00935B5B" w:rsidRDefault="00935B5B" w:rsidP="00935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935B5B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Уклонение от налогообложения</w:t>
            </w:r>
          </w:p>
          <w:p w:rsidR="00935B5B" w:rsidRPr="00935B5B" w:rsidRDefault="00935B5B" w:rsidP="00935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75" w:type="dxa"/>
          </w:tcPr>
          <w:p w:rsidR="00935B5B" w:rsidRPr="00935B5B" w:rsidRDefault="00935B5B" w:rsidP="00935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napToGrid w:val="0"/>
                <w:sz w:val="18"/>
                <w:szCs w:val="18"/>
                <w:lang w:eastAsia="ru-RU"/>
              </w:rPr>
            </w:pPr>
            <w:r w:rsidRPr="00935B5B">
              <w:rPr>
                <w:rFonts w:ascii="Times New Roman" w:eastAsia="Times New Roman" w:hAnsi="Times New Roman" w:cs="Times New Roman"/>
                <w:i/>
                <w:snapToGrid w:val="0"/>
                <w:sz w:val="18"/>
                <w:szCs w:val="18"/>
                <w:lang w:eastAsia="ru-RU"/>
              </w:rPr>
              <w:t>5</w:t>
            </w:r>
          </w:p>
          <w:p w:rsidR="00935B5B" w:rsidRPr="00935B5B" w:rsidRDefault="00935B5B" w:rsidP="00935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</w:p>
        </w:tc>
      </w:tr>
      <w:tr w:rsidR="00935B5B" w:rsidRPr="00935B5B" w:rsidTr="00935B5B">
        <w:trPr>
          <w:cantSplit/>
          <w:trHeight w:val="253"/>
        </w:trPr>
        <w:tc>
          <w:tcPr>
            <w:tcW w:w="3553" w:type="dxa"/>
            <w:vAlign w:val="center"/>
          </w:tcPr>
          <w:p w:rsidR="00935B5B" w:rsidRPr="00935B5B" w:rsidRDefault="00935B5B" w:rsidP="00935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935B5B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0003.0008.0086.0557</w:t>
            </w:r>
          </w:p>
        </w:tc>
        <w:tc>
          <w:tcPr>
            <w:tcW w:w="3643" w:type="dxa"/>
            <w:vAlign w:val="center"/>
          </w:tcPr>
          <w:p w:rsidR="00935B5B" w:rsidRPr="00935B5B" w:rsidRDefault="00935B5B" w:rsidP="00935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935B5B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Возврат или зачет и излишне уплаченных или излишне взысканных сумм налогов, сборов, пеней, штрафов</w:t>
            </w:r>
          </w:p>
        </w:tc>
        <w:tc>
          <w:tcPr>
            <w:tcW w:w="2175" w:type="dxa"/>
          </w:tcPr>
          <w:p w:rsidR="00935B5B" w:rsidRPr="00935B5B" w:rsidRDefault="00935B5B" w:rsidP="00935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935B5B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5</w:t>
            </w:r>
          </w:p>
          <w:p w:rsidR="00935B5B" w:rsidRPr="00935B5B" w:rsidRDefault="00935B5B" w:rsidP="00935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</w:p>
        </w:tc>
      </w:tr>
      <w:tr w:rsidR="00935B5B" w:rsidRPr="00935B5B" w:rsidTr="00935B5B">
        <w:trPr>
          <w:cantSplit/>
          <w:trHeight w:val="253"/>
        </w:trPr>
        <w:tc>
          <w:tcPr>
            <w:tcW w:w="3553" w:type="dxa"/>
            <w:vAlign w:val="center"/>
          </w:tcPr>
          <w:p w:rsidR="00935B5B" w:rsidRPr="00935B5B" w:rsidRDefault="00935B5B" w:rsidP="00935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highlight w:val="yellow"/>
                <w:lang w:eastAsia="ru-RU"/>
              </w:rPr>
            </w:pPr>
            <w:r w:rsidRPr="00935B5B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0003.0008.0086.1198</w:t>
            </w:r>
          </w:p>
        </w:tc>
        <w:tc>
          <w:tcPr>
            <w:tcW w:w="3643" w:type="dxa"/>
            <w:vAlign w:val="center"/>
          </w:tcPr>
          <w:p w:rsidR="00935B5B" w:rsidRPr="00935B5B" w:rsidRDefault="00935B5B" w:rsidP="00935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935B5B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Обжалование решений государственных органов и должностных лиц, споров с физическими и юридическими лицами по обжалованию актов ненормативного характера и действий (бездействия) должностных лиц при рассмотрении обращения</w:t>
            </w:r>
          </w:p>
        </w:tc>
        <w:tc>
          <w:tcPr>
            <w:tcW w:w="2175" w:type="dxa"/>
          </w:tcPr>
          <w:p w:rsidR="00935B5B" w:rsidRPr="00935B5B" w:rsidRDefault="00935B5B" w:rsidP="00935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935B5B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46</w:t>
            </w:r>
          </w:p>
          <w:p w:rsidR="00935B5B" w:rsidRPr="00935B5B" w:rsidRDefault="00935B5B" w:rsidP="00935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</w:p>
        </w:tc>
      </w:tr>
      <w:tr w:rsidR="00935B5B" w:rsidRPr="00935B5B" w:rsidTr="00935B5B">
        <w:trPr>
          <w:cantSplit/>
          <w:trHeight w:val="253"/>
        </w:trPr>
        <w:tc>
          <w:tcPr>
            <w:tcW w:w="3553" w:type="dxa"/>
            <w:vAlign w:val="center"/>
          </w:tcPr>
          <w:p w:rsidR="00935B5B" w:rsidRPr="00935B5B" w:rsidRDefault="00935B5B" w:rsidP="00935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935B5B"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>0003.0008.0086.0565</w:t>
            </w:r>
          </w:p>
        </w:tc>
        <w:tc>
          <w:tcPr>
            <w:tcW w:w="3643" w:type="dxa"/>
            <w:vAlign w:val="center"/>
          </w:tcPr>
          <w:p w:rsidR="00935B5B" w:rsidRPr="00935B5B" w:rsidRDefault="00935B5B" w:rsidP="00935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935B5B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2175" w:type="dxa"/>
          </w:tcPr>
          <w:p w:rsidR="00935B5B" w:rsidRPr="00935B5B" w:rsidRDefault="00935B5B" w:rsidP="00935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935B5B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</w:t>
            </w:r>
          </w:p>
        </w:tc>
      </w:tr>
      <w:tr w:rsidR="00935B5B" w:rsidRPr="00935B5B" w:rsidTr="00935B5B">
        <w:trPr>
          <w:cantSplit/>
          <w:trHeight w:val="253"/>
        </w:trPr>
        <w:tc>
          <w:tcPr>
            <w:tcW w:w="3553" w:type="dxa"/>
            <w:vAlign w:val="center"/>
          </w:tcPr>
          <w:p w:rsidR="00935B5B" w:rsidRPr="00935B5B" w:rsidRDefault="00935B5B" w:rsidP="00935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 w:rsidRPr="00935B5B"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>0003.0008.0086.0548</w:t>
            </w:r>
          </w:p>
        </w:tc>
        <w:tc>
          <w:tcPr>
            <w:tcW w:w="3643" w:type="dxa"/>
            <w:vAlign w:val="center"/>
          </w:tcPr>
          <w:p w:rsidR="00935B5B" w:rsidRPr="00935B5B" w:rsidRDefault="00935B5B" w:rsidP="00935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 w:rsidRPr="00935B5B"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>Налогообложение малого бизнеса, специальных налоговых режимов</w:t>
            </w:r>
          </w:p>
        </w:tc>
        <w:tc>
          <w:tcPr>
            <w:tcW w:w="2175" w:type="dxa"/>
          </w:tcPr>
          <w:p w:rsidR="00935B5B" w:rsidRPr="00935B5B" w:rsidRDefault="00935B5B" w:rsidP="00935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935B5B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12</w:t>
            </w:r>
          </w:p>
          <w:p w:rsidR="00935B5B" w:rsidRPr="00935B5B" w:rsidRDefault="00935B5B" w:rsidP="00935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935B5B">
              <w:rPr>
                <w:rFonts w:ascii="Times New Roman" w:eastAsia="Times New Roman" w:hAnsi="Times New Roman" w:cs="Times New Roman"/>
                <w:i/>
                <w:snapToGrid w:val="0"/>
                <w:sz w:val="18"/>
                <w:szCs w:val="18"/>
                <w:lang w:eastAsia="ru-RU"/>
              </w:rPr>
              <w:t>(по сравнению                      с аналогичным периодом 2020 года меньше на 48% или 11 обращений)</w:t>
            </w:r>
          </w:p>
        </w:tc>
      </w:tr>
      <w:tr w:rsidR="00935B5B" w:rsidRPr="00935B5B" w:rsidTr="00935B5B">
        <w:trPr>
          <w:cantSplit/>
          <w:trHeight w:val="253"/>
        </w:trPr>
        <w:tc>
          <w:tcPr>
            <w:tcW w:w="3553" w:type="dxa"/>
            <w:vAlign w:val="center"/>
          </w:tcPr>
          <w:p w:rsidR="00935B5B" w:rsidRPr="00935B5B" w:rsidRDefault="00935B5B" w:rsidP="00935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 w:rsidRPr="00935B5B"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>0003.0008.0086.0562</w:t>
            </w:r>
          </w:p>
        </w:tc>
        <w:tc>
          <w:tcPr>
            <w:tcW w:w="3643" w:type="dxa"/>
            <w:vAlign w:val="center"/>
          </w:tcPr>
          <w:p w:rsidR="00935B5B" w:rsidRPr="00935B5B" w:rsidRDefault="00935B5B" w:rsidP="00935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 w:rsidRPr="00935B5B"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>Оказание услуг в электронной форме. Пользование информационными ресурсами</w:t>
            </w:r>
          </w:p>
        </w:tc>
        <w:tc>
          <w:tcPr>
            <w:tcW w:w="2175" w:type="dxa"/>
          </w:tcPr>
          <w:p w:rsidR="00935B5B" w:rsidRPr="00935B5B" w:rsidRDefault="00935B5B" w:rsidP="00935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935B5B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3</w:t>
            </w:r>
          </w:p>
          <w:p w:rsidR="00935B5B" w:rsidRPr="00935B5B" w:rsidRDefault="00935B5B" w:rsidP="00935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</w:p>
        </w:tc>
      </w:tr>
      <w:tr w:rsidR="00935B5B" w:rsidRPr="00935B5B" w:rsidTr="00935B5B">
        <w:trPr>
          <w:cantSplit/>
          <w:trHeight w:val="253"/>
        </w:trPr>
        <w:tc>
          <w:tcPr>
            <w:tcW w:w="7196" w:type="dxa"/>
            <w:gridSpan w:val="2"/>
            <w:vAlign w:val="center"/>
          </w:tcPr>
          <w:p w:rsidR="00935B5B" w:rsidRPr="00935B5B" w:rsidRDefault="00935B5B" w:rsidP="00935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935B5B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По другим вопросам</w:t>
            </w:r>
          </w:p>
        </w:tc>
        <w:tc>
          <w:tcPr>
            <w:tcW w:w="2175" w:type="dxa"/>
          </w:tcPr>
          <w:p w:rsidR="00935B5B" w:rsidRPr="00935B5B" w:rsidRDefault="00935B5B" w:rsidP="00935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935B5B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28</w:t>
            </w:r>
          </w:p>
        </w:tc>
      </w:tr>
    </w:tbl>
    <w:p w:rsidR="00F64B6C" w:rsidRDefault="00F64B6C"/>
    <w:sectPr w:rsidR="00F64B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47BB"/>
    <w:rsid w:val="005347BB"/>
    <w:rsid w:val="00935B5B"/>
    <w:rsid w:val="00F64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262</Words>
  <Characters>1498</Characters>
  <Application>Microsoft Office Word</Application>
  <DocSecurity>0</DocSecurity>
  <Lines>12</Lines>
  <Paragraphs>3</Paragraphs>
  <ScaleCrop>false</ScaleCrop>
  <Company/>
  <LinksUpToDate>false</LinksUpToDate>
  <CharactersWithSpaces>1757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Заровная Евгения Викторовна</dc:creator>
  <cp:keywords/>
  <dc:description/>
  <cp:lastModifiedBy>Заровная Евгения Викторовна</cp:lastModifiedBy>
  <cp:revision>2</cp:revision>
  <dcterms:created xsi:type="dcterms:W3CDTF">2021-07-02T06:11:00Z</dcterms:created>
  <dcterms:modified xsi:type="dcterms:W3CDTF">2021-07-02T06:12:00Z</dcterms:modified>
</cp:coreProperties>
</file>