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2015 году приобрела квартиру, кроме того у меня в собственности дача и жилой дом. Предоставляются ли  пенсионерам льготы  по налогу на имущество?</w:t>
      </w:r>
    </w:p>
    <w:p w:rsidR="00552F8D" w:rsidRDefault="00552F8D" w:rsidP="00552F8D">
      <w:pPr>
        <w:pStyle w:val="ConsPlusNormal"/>
        <w:jc w:val="both"/>
        <w:rPr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2015 года налогообложение имущества физических лиц регулировалось Законом Российской Федерации от 9 декабря 1991 г. N 2003-1 "О налогах на имущество физических лиц», которым были определены категории граждан, освобождаемых от уплаты налога на имущество физических лиц. От уплаты налога на имущество физических лиц освобождались и пенсионеры.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2015 года введена в действие </w:t>
      </w:r>
      <w:hyperlink r:id="rId5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глава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определяющая порядок исчисления налога на имущество физических лиц.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уплаты налога на имущество физических лиц по-прежнему освобождены пенсионеры, получающие пенсии, назначаемые в порядке, установленном пенсионным законодательством Российской Федерации.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Только теперь налоговая льгота предоставляется в отношении не используемого в предпринимательской деятельности одного объекта налогообложения каждого вида (например, в отношении одной квартиры, одного жилого дома, одной дачи).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наличии нескольких объектов налогообложения одного вида (например, несколько квартир) налогоплательщику, имеющему право на налоговую льготу, необходимо представить в налоговый орган по своему выбору уведомление о выбранном объекте налогообложения, в отношении которого предоставляется налоговая льгота, в срок до 1 ноября года, являющегося налоговым периодом, начиная с которого в отношении этого объекта применяется налоговая льгота.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непредставлении такого уведомления налоговая льгота предоставляется в отношении одного объекта налогообложения каждого вида (одна квартира) с максимальной исчисленной суммой налога.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Лицо, имеющее право на налоговую льготу, представляет заявление о предоставлении льготы и документы, подтверждающие право налогоплательщика на  льготу, в налоговый орган по своему выбору.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Гражданин, которому по состоянию на 31 декабря 2014 года была предоставлена налоговая льгота по налогу на имущество физических лиц в соответствии с </w:t>
      </w:r>
      <w:hyperlink r:id="rId6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9 декабря 1991 г. № 2003-1 "О налогах на имущество физических лиц", вправе не представлять в налоговый орган повторно заявление и документы, подтверждающие право на налоговую льготу.</w:t>
      </w:r>
    </w:p>
    <w:p w:rsidR="00552F8D" w:rsidRDefault="00552F8D" w:rsidP="00552F8D">
      <w:pPr>
        <w:pStyle w:val="ConsPlusNormal"/>
        <w:ind w:firstLine="540"/>
        <w:jc w:val="both"/>
        <w:rPr>
          <w:sz w:val="24"/>
          <w:szCs w:val="24"/>
        </w:rPr>
      </w:pP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Введен ли в Курской области  с 01.01.2015  порядок расчета налога на имущество физических лиц исходя из кадастровой стоимости объектов налогообложения?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Начиная с налогового периода 2015 года  для расчета налога на имущество физических лиц кадастровую стоимость используют в муниципальных образованиях 28 субъектов Российской Федерации. В Курской области  законодательными органами  не принято решение об определении налоговой базы по налогу на имущество физических лиц с 01.01.2015 исходя из кадастровой стоимости объектов налогообложения. Поэтому  налоговая база за 2015 г. в отношении объектов налогообложения определяется исходя из их инвентаризационной стоимости. Исключением являются административно-деловые центры, торговые центры (комплексы), нежилые помещения, назначение которых предусматривает размещение офисов, торговых объектов, объектов общественного питания и бытового обслуживания.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 01.01.2020 все регионы РФ должны перейти на взимание налога на имущество физических лиц с кадастровой стоимости всех объектов налогообложения.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Единая дата начала применения на территории Курской области порядка определения налоговой базы по налогу на имущество физических лиц исходя из кадастровой стоимости объектов налогообложения – 1 января 2016 года.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можно узнать кадастровую стоимость объекта налогообложения налогом на имущество физических лиц и как рассчитать ориентировочную сумму налога исходя из кадастровой стоимости объекта?</w:t>
      </w:r>
    </w:p>
    <w:p w:rsidR="00552F8D" w:rsidRDefault="00552F8D" w:rsidP="00552F8D">
      <w:pPr>
        <w:pStyle w:val="ConsPlusNormal"/>
        <w:ind w:firstLine="54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Сведения о кадастровой стоимости недвижимого имущества содержит государственный кадастр недвижимости. Получить информацию о кадастровой стоимости объекта недвижимости можно на официальном сайте Росреестра (www.rosreestr.ru) в разделе "Электронные услуги и сервисы" с помощью сервиса "Справочная информация по объектам недвижимости в режиме online". По кадастровому номеру, условному номеру или по адресу объекта недвижимости можно получить справочную информацию об объекте недвижимости, в том числе сведения о его кадастровой стоимости.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Рассчитать ориентировочную сумму налога исходя из кадастровой стоимости объекта можно с помощью налогового калькулятора налога на имущество физических лиц на официальном сайте ФНС России. </w:t>
      </w: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 приведет ли введение с 1 января 2015 г. налога на имущество физлиц к увеличению налоговой нагрузки на граждан?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1 января 2015 года введена в действие </w:t>
      </w:r>
      <w:hyperlink r:id="rId7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глава 32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"Налог на имущество физических лиц" Налогового кодекса Российской Федерации.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Целью введения нового налога на имущество физических лиц является не повышение налоговой нагрузки на граждан, а переход к более справедливому налогообложению.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Налоговым </w:t>
      </w:r>
      <w:hyperlink r:id="rId8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кодексом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предусмотрены обязательные на всей территории Российской Федерации меры социальной защиты населения: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в отношении объектов жилого назначения предусмотрены налоговые вычеты. Например, в отношении квартиры предусмотрен налоговый вычет в размере кадастровой стоимости 20 квадратных метров общей площади этой квартиры, а в отношении жилого дома - 50 квадратных метров;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для тех категорий граждан, которые были освобождены от уплаты налога на имущество физических лиц в соответствии с </w:t>
      </w:r>
      <w:hyperlink r:id="rId9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Законом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Российской Федерации от 9 декабря 1991 г. № 2003-1 "О налогах на имущество физических лиц", действовавшим до 1 января 2015 года, предусмотрены налоговые льготы в виде полного освобождения от уплаты налога в отношении одного из объектов капитального строительства (например, на квартиру) по выбору налогоплательщика;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 целях недопущения резкого роста налоговой нагрузки у налогоплательщиков после введения налога на имущество физических лиц исходя из кадастровой стоимости предусмотрены временные понижающие коэффициенты, применяемые при исчислении налога.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Кроме того, достаточно широкие полномочия по установлению налога предоставлены  представительным органам муниципальных образований.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решению представительных органов муниципальных образований определяются конкретные налоговые ставки, могут увеличиваться размеры налоговых вычетов и устанавливаться дополнительные налоговые льготы.</w:t>
      </w:r>
    </w:p>
    <w:p w:rsidR="00552F8D" w:rsidRDefault="00552F8D" w:rsidP="00552F8D">
      <w:pPr>
        <w:pStyle w:val="ConsPlusNormal"/>
        <w:ind w:left="1170"/>
        <w:jc w:val="both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Вопрос: Должен ли уплачивать налог на имущество физических лиц несовершеннолетний (малолетний) ребенок, являющийся собственником квартиры или ее доли?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Ответ: </w:t>
      </w:r>
      <w:r>
        <w:rPr>
          <w:rFonts w:ascii="Times New Roman" w:hAnsi="Times New Roman" w:cs="Times New Roman"/>
          <w:sz w:val="24"/>
          <w:szCs w:val="24"/>
        </w:rPr>
        <w:t xml:space="preserve"> Налогоплательщиками налога на имущество физических лиц признаются физические лица - собственники имущества, признаваемого объектом налогообложения. Физическими лицами являются граждане Российской Федерации, иностранные граждане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и лица без гражданства.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законодательством Российской Федерации о налогах и сборах не предусмотрен факт признания физического лица плательщиком налогов в зависимости от возраста, имущественного положения и иных критериев. Налоговым законодательством предусмотрено, что налогоплательщик обязан самостоятельно исполнить обязанность по уплате налога, при этом он может участвовать в отношениях с налоговыми органами через законного или уполномоченного представителя.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Законными представителями малолетних детей (не достигших четырнадцати лет), а также несовершеннолетних детей (в возрасте от 14 до 18 лет) являются их родители, усыновители, опекуны и попечители.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Следовательно, родители, усыновители, опекуны и попечители как законные представители малолетних и несовершеннолетних детей осуществляют правомочия по управлению принадлежащим им имуществом, в том числе исполняют обязанности по уплате налогов.</w:t>
      </w:r>
    </w:p>
    <w:p w:rsidR="00552F8D" w:rsidRDefault="00552F8D" w:rsidP="00552F8D">
      <w:pPr>
        <w:pStyle w:val="ConsPlusNormal"/>
        <w:ind w:firstLine="540"/>
        <w:jc w:val="both"/>
        <w:rPr>
          <w:b/>
          <w:sz w:val="24"/>
          <w:szCs w:val="24"/>
        </w:rPr>
      </w:pP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 меня образовалась переплата по земельному налогу за 2014 год. Каков порядок возврата переплаты по налогам?</w:t>
      </w: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Вам необходимо обратиться в налоговый орган по месту своего учета с письменным заявлением или заявлением в электронной форме с усиленной квалифицированной электронной подписью либо представить заявление через «Личный кабинет налогоплательщика для физических лиц». Срок, в течение которого можно заявить о зачете или возврате переплаты, составляет три года с даты уплаты налога.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Представить письменное заявление можно лично, по почте (направив документы ценным письмом с описью вложения) или через представителя, действующего на основании нотариально удостоверенной доверенности.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необходимо оформить в двух экземплярах. На втором экземпляре заявления инспекция поставит отметку о его принятии с указанием даты. Представить заявление в электронной форме можно через Интернет.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Срок, в течение которого инспекция должна принять решение о зачете или возврате, составляет 10 рабочих дней со дня получения заявления. Вернуть сумму налога на счет в банке налоговая инспекция должна в течение месяца со дня получения заявления (</w:t>
      </w:r>
      <w:hyperlink r:id="rId10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п. 6 ст. 78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НК РФ).</w:t>
      </w:r>
    </w:p>
    <w:p w:rsidR="00552F8D" w:rsidRDefault="00552F8D" w:rsidP="00552F8D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Вопрос:  Какими документами оформляется освобождение от уплаты транспортного налога, если автомобиль находится в розыске?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Ответ:</w:t>
      </w:r>
      <w:r>
        <w:rPr>
          <w:rFonts w:ascii="Times New Roman" w:hAnsi="Times New Roman" w:cs="Times New Roman"/>
          <w:sz w:val="24"/>
          <w:szCs w:val="24"/>
        </w:rPr>
        <w:t xml:space="preserve"> Налоговое законодательство предусматривает освобождение от уплаты транспортного налога за транспортные средства, находящиеся в розыске, при условии подтверждения факта их угона (кражи) документом, выдаваемым уполномоченным органом.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Документы, подтверждающие факт угона (кражи) транспортного средства, выдаются органами МВД России, осуществляющими работу по расследованию и раскрытию преступлений, в том числе угонов (краж) транспортных средств.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налоговый орган представляются подлинники документа, подтверждающего факт угона (кражи) автомобиля, полученного в соответствующем органе, осуществляющем расследование преступления, связанного с угоном (кражей) данного транспортного средства. Если этот документ не был представлен, то у налогового органа нет оснований для неначисления по этому транспортному средству транспортного налога. </w:t>
      </w:r>
    </w:p>
    <w:p w:rsidR="00552F8D" w:rsidRDefault="00552F8D" w:rsidP="00552F8D">
      <w:pPr>
        <w:pStyle w:val="ConsPlusNormal"/>
        <w:ind w:firstLine="540"/>
        <w:jc w:val="both"/>
        <w:rPr>
          <w:sz w:val="24"/>
          <w:szCs w:val="24"/>
        </w:rPr>
      </w:pP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Приобрел автомобиль стоимостью 3,5 млн. руб.  2014 года выпуска. Какой </w:t>
      </w:r>
      <w:r>
        <w:rPr>
          <w:rFonts w:ascii="Times New Roman" w:hAnsi="Times New Roman" w:cs="Times New Roman"/>
          <w:b/>
          <w:sz w:val="24"/>
          <w:szCs w:val="24"/>
        </w:rPr>
        <w:lastRenderedPageBreak/>
        <w:t>повышающий коэффициент  при расчете транспортного налога применяется в данном случае?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2014 год стал первым, за который владельцы дорогих автомобилей платят налог с применением повышающих коэффициентов.  Согласно </w:t>
      </w:r>
      <w:hyperlink r:id="rId11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пункту 2 статьи 362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 в отношении легковых автомобилей средней стоимостью от 3  до 5 миллионов рублей исчисление суммы налога производится с учетом повышающего коэффициента: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1,1 - в отношении легковых автомобилей средней стоимостью от 3 миллионов до 5 миллионов рублей включительно, с года выпуска которых прошло от 2 до 3 лет;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1,3 - в отношении легковых автомобилей средней стоимостью от 3 миллионов до 5 миллионов рублей включительно, с года выпуска которых прошло от 1 года до 2 лет;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1,5 - в отношении легковых автомобилей средней стоимостью от 3 миллионов до 5 миллионов рублей включительно, с года выпуска которых прошло не более 1 года;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определено, что исчисление сроков, указанных в этом пункте, начинается с года выпуска соответствующего легкового автомобиля.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Поэтому при исчислении за 2014 год транспортного налога в отношении легкового автомобиля 2014 года выпуска, стоимостью от 3 миллионов до 5 миллионов рублей, количество лет, прошедших с года выпуска этого автомобиля, составит не более 1 года, в связи с чем при исчислении транспортного налога за 2014 год применяется повышающий коэффициент 1,5.</w:t>
      </w:r>
    </w:p>
    <w:p w:rsidR="00552F8D" w:rsidRDefault="00552F8D" w:rsidP="00552F8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Где найти перечень дорогостоящих автомобилей, по которым применяются повышающие коэффициенты по транспортному налогу?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Минпромторг  ежегодно формирует  перечень дорогостоящих легковых автомобилей  стоимостью от 3 млн руб. и в срок не позднее 1 марта размещает его на своем официальном сайте в Интернете. </w:t>
      </w:r>
    </w:p>
    <w:p w:rsidR="00552F8D" w:rsidRDefault="00552F8D" w:rsidP="00552F8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</w:t>
      </w:r>
      <w:hyperlink r:id="rId12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дорогих иномарок, по которым транспортный налог должен исчисляться в повышенном размере, появился на сайте Минпромторга в феврале 2014 г.  В него вошли 187 моделей автомобилей. В  феврале 2015 года Минпромторг опубликовал новый список эксклюзивных иномарок, количество которых по сравнению с предыдущим годом возросло в 1,5 раза. Теперь </w:t>
      </w:r>
      <w:hyperlink r:id="rId13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перечень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расширение которого объясняется девальвацией рубля, насчитывает 280 моделей автомобилей 2014 г. выпуска. </w:t>
      </w:r>
    </w:p>
    <w:p w:rsidR="00552F8D" w:rsidRDefault="00552F8D" w:rsidP="00552F8D">
      <w:pPr>
        <w:pStyle w:val="af4"/>
        <w:spacing w:before="0" w:beforeAutospacing="0" w:after="340" w:afterAutospacing="0" w:line="340" w:lineRule="atLeast"/>
        <w:jc w:val="both"/>
        <w:rPr>
          <w:b/>
          <w:color w:val="000000"/>
        </w:rPr>
      </w:pPr>
    </w:p>
    <w:p w:rsidR="00552F8D" w:rsidRDefault="00552F8D" w:rsidP="00552F8D">
      <w:pPr>
        <w:pStyle w:val="af4"/>
        <w:spacing w:before="0" w:beforeAutospacing="0" w:after="340" w:afterAutospacing="0" w:line="340" w:lineRule="atLeast"/>
        <w:jc w:val="both"/>
        <w:rPr>
          <w:b/>
          <w:color w:val="000000"/>
        </w:rPr>
      </w:pPr>
      <w:r>
        <w:rPr>
          <w:b/>
          <w:color w:val="000000"/>
        </w:rPr>
        <w:t>Оформила право собственности на дом и земельный участок в 2012 году, но ни разу не получала налоговые уведомления и не платила налог. Как мне поступить в данной ситуации?</w:t>
      </w:r>
    </w:p>
    <w:p w:rsidR="00552F8D" w:rsidRDefault="00552F8D" w:rsidP="00552F8D">
      <w:pPr>
        <w:pStyle w:val="af4"/>
        <w:spacing w:before="0" w:beforeAutospacing="0" w:after="340" w:afterAutospacing="0" w:line="340" w:lineRule="atLeast"/>
        <w:jc w:val="both"/>
        <w:rPr>
          <w:color w:val="000000"/>
        </w:rPr>
      </w:pPr>
      <w:r>
        <w:rPr>
          <w:color w:val="000000"/>
        </w:rPr>
        <w:t xml:space="preserve">      Налогоплательщик, вовремя не обратившийся в налоговый орган с вопросом  о неполучении налогового уведомления, может получить его в следующем налоговом периоде, но уже не за один год, а за два или три, в зависимости от года приобретения имущества.</w:t>
      </w:r>
      <w:r>
        <w:rPr>
          <w:color w:val="000000"/>
        </w:rPr>
        <w:br/>
        <w:t xml:space="preserve">      Начиная с 1 января 2015 года физические лица обязаны сообщать налоговым органам об объектах недвижимого имущества и транспортных средствах, в случае, если они не получали налоговые уведомления и, соответственно, не уплачивали налоги.     Проинформировать налоговую инспекцию нужно один раз до 31 декабря   по месту жительства либо по месту нахождения принадлежащих вам объектов с приложением копий правоустанавливающих  документов. Форма сообщения утверждена приказом ФНС </w:t>
      </w:r>
      <w:r>
        <w:rPr>
          <w:color w:val="000000"/>
        </w:rPr>
        <w:lastRenderedPageBreak/>
        <w:t xml:space="preserve">России от 26.11.2014 № ММВ-7-11/598@/. </w:t>
      </w:r>
      <w:r>
        <w:rPr>
          <w:color w:val="000000"/>
        </w:rPr>
        <w:br/>
        <w:t xml:space="preserve">      Если такие сведения будут предоставлены в течение 2015 – 2016 годов, то налоговые органы не будут начислять налог за три предыдущих налоговых периода. </w:t>
      </w:r>
      <w:r>
        <w:rPr>
          <w:color w:val="000000"/>
        </w:rPr>
        <w:br/>
        <w:t xml:space="preserve">      В случае неисполнения такой обязанности до 2017 года, к сумме налога за предшествующие годы добавится еще и 20 процентный штраф от неуплаченной суммы налога в отношении объекта имущества, по которому не представлено или несвоевременно представлено сообщение.</w:t>
      </w:r>
    </w:p>
    <w:p w:rsidR="00552F8D" w:rsidRDefault="00552F8D" w:rsidP="00552F8D">
      <w:pPr>
        <w:pStyle w:val="af4"/>
        <w:spacing w:before="0" w:beforeAutospacing="0" w:after="340" w:afterAutospacing="0" w:line="340" w:lineRule="atLeast"/>
        <w:jc w:val="both"/>
        <w:rPr>
          <w:b/>
          <w:color w:val="000000"/>
        </w:rPr>
      </w:pPr>
      <w:r>
        <w:rPr>
          <w:b/>
          <w:color w:val="000000"/>
        </w:rPr>
        <w:t>Я подключился к «Личному кабинету для физических лиц» и теперь уплачиваю налоги онлайн, не дожидаясь, когда налоговые уведомления поступят ко мне по почте. Скажите, зачем мне направляют  из г.Мытищи уведомления по почте?</w:t>
      </w:r>
    </w:p>
    <w:p w:rsidR="00552F8D" w:rsidRDefault="00552F8D" w:rsidP="00552F8D">
      <w:pPr>
        <w:pStyle w:val="af4"/>
        <w:spacing w:before="0" w:beforeAutospacing="0" w:after="340" w:afterAutospacing="0" w:line="340" w:lineRule="atLeast"/>
        <w:jc w:val="both"/>
        <w:rPr>
          <w:color w:val="000000"/>
        </w:rPr>
      </w:pPr>
      <w:r>
        <w:rPr>
          <w:color w:val="000000"/>
        </w:rPr>
        <w:t>Дело в том, что понятие "Личного кабинета налогоплательщика для физических лиц" законодательно закреплено в Налоговом кодексе с 1 июля 2015 года.  С этого времени налогоплательщики - физические лица могут использовать личный кабинет для электронного обмена документами с налоговыми органами, в том числе с целью получения единого налогового уведомления. Для этого  нужно направить в инспекцию уведомление об использовании личного кабинета. После получения уведомления инспекция не вправе  направлять единое налоговое уведомление на бумажном носителе вплоть до получения уведомления об отказе от использования личного кабинета.</w:t>
      </w:r>
    </w:p>
    <w:p w:rsidR="00494964" w:rsidRDefault="00494964">
      <w:bookmarkStart w:id="0" w:name="_GoBack"/>
      <w:bookmarkEnd w:id="0"/>
    </w:p>
    <w:sectPr w:rsidR="00494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F8D"/>
    <w:rsid w:val="00494964"/>
    <w:rsid w:val="00552F8D"/>
    <w:rsid w:val="00672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paragraph" w:styleId="af4">
    <w:name w:val="Normal (Web)"/>
    <w:basedOn w:val="a"/>
    <w:semiHidden/>
    <w:unhideWhenUsed/>
    <w:rsid w:val="00552F8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rsid w:val="00552F8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F8D"/>
    <w:pPr>
      <w:widowControl w:val="0"/>
      <w:autoSpaceDE w:val="0"/>
      <w:autoSpaceDN w:val="0"/>
    </w:pPr>
    <w:rPr>
      <w:rFonts w:ascii="Calibri" w:eastAsia="Times New Roman" w:hAnsi="Calibri" w:cs="Calibri"/>
      <w:b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552F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35B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7235B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235B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235B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235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235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235B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235B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235B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235B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235B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67235B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67235B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67235B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67235B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67235B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67235B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67235B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67235B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67235B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67235B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67235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67235B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67235B"/>
    <w:rPr>
      <w:b/>
      <w:bCs/>
    </w:rPr>
  </w:style>
  <w:style w:type="character" w:styleId="a8">
    <w:name w:val="Emphasis"/>
    <w:basedOn w:val="a0"/>
    <w:uiPriority w:val="20"/>
    <w:qFormat/>
    <w:rsid w:val="0067235B"/>
    <w:rPr>
      <w:rFonts w:asciiTheme="minorHAnsi" w:hAnsiTheme="minorHAnsi"/>
      <w:b/>
      <w:i/>
      <w:iCs/>
    </w:rPr>
  </w:style>
  <w:style w:type="paragraph" w:styleId="a9">
    <w:name w:val="No Spacing"/>
    <w:basedOn w:val="a"/>
    <w:link w:val="aa"/>
    <w:uiPriority w:val="1"/>
    <w:qFormat/>
    <w:rsid w:val="0067235B"/>
    <w:rPr>
      <w:szCs w:val="32"/>
    </w:rPr>
  </w:style>
  <w:style w:type="character" w:customStyle="1" w:styleId="aa">
    <w:name w:val="Без интервала Знак"/>
    <w:basedOn w:val="a0"/>
    <w:link w:val="a9"/>
    <w:uiPriority w:val="1"/>
    <w:rsid w:val="0067235B"/>
    <w:rPr>
      <w:sz w:val="24"/>
      <w:szCs w:val="32"/>
    </w:rPr>
  </w:style>
  <w:style w:type="paragraph" w:styleId="ab">
    <w:name w:val="List Paragraph"/>
    <w:basedOn w:val="a"/>
    <w:uiPriority w:val="34"/>
    <w:qFormat/>
    <w:rsid w:val="0067235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67235B"/>
    <w:rPr>
      <w:i/>
    </w:rPr>
  </w:style>
  <w:style w:type="character" w:customStyle="1" w:styleId="22">
    <w:name w:val="Цитата 2 Знак"/>
    <w:basedOn w:val="a0"/>
    <w:link w:val="21"/>
    <w:uiPriority w:val="29"/>
    <w:rsid w:val="0067235B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67235B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67235B"/>
    <w:rPr>
      <w:b/>
      <w:i/>
      <w:sz w:val="24"/>
    </w:rPr>
  </w:style>
  <w:style w:type="character" w:styleId="ae">
    <w:name w:val="Subtle Emphasis"/>
    <w:uiPriority w:val="19"/>
    <w:qFormat/>
    <w:rsid w:val="0067235B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67235B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67235B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67235B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67235B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67235B"/>
    <w:pPr>
      <w:outlineLvl w:val="9"/>
    </w:pPr>
  </w:style>
  <w:style w:type="paragraph" w:styleId="af4">
    <w:name w:val="Normal (Web)"/>
    <w:basedOn w:val="a"/>
    <w:semiHidden/>
    <w:unhideWhenUsed/>
    <w:rsid w:val="00552F8D"/>
    <w:pPr>
      <w:spacing w:before="100" w:beforeAutospacing="1" w:after="100" w:afterAutospacing="1"/>
    </w:pPr>
    <w:rPr>
      <w:rFonts w:ascii="Times New Roman" w:eastAsia="Times New Roman" w:hAnsi="Times New Roman"/>
      <w:lang w:eastAsia="ru-RU"/>
    </w:rPr>
  </w:style>
  <w:style w:type="paragraph" w:customStyle="1" w:styleId="ConsPlusNormal">
    <w:name w:val="ConsPlusNormal"/>
    <w:rsid w:val="00552F8D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52F8D"/>
    <w:pPr>
      <w:widowControl w:val="0"/>
      <w:autoSpaceDE w:val="0"/>
      <w:autoSpaceDN w:val="0"/>
    </w:pPr>
    <w:rPr>
      <w:rFonts w:ascii="Calibri" w:eastAsia="Times New Roman" w:hAnsi="Calibri" w:cs="Calibri"/>
      <w:b/>
      <w:sz w:val="20"/>
      <w:szCs w:val="20"/>
      <w:lang w:eastAsia="ru-RU"/>
    </w:rPr>
  </w:style>
  <w:style w:type="character" w:styleId="af5">
    <w:name w:val="Hyperlink"/>
    <w:basedOn w:val="a0"/>
    <w:uiPriority w:val="99"/>
    <w:semiHidden/>
    <w:unhideWhenUsed/>
    <w:rsid w:val="00552F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E52D6C88EC3BA1ABBD2F70648BDCA410726F75345C42BD4013EADDEC367E5F5CFC0ECFEBEB29UEjFJ" TargetMode="External"/><Relationship Id="rId13" Type="http://schemas.openxmlformats.org/officeDocument/2006/relationships/hyperlink" Target="consultantplus://offline/ref=B38582C89143BC9616A09BA45EE25B96C5859506D0224FC50C78462531F52D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E52D6C88EC3BA1ABBD2F70648BDCA410726F75345C42BD4013EADDEC367E5F5CFC0ECFEBEB29UEjFJ" TargetMode="External"/><Relationship Id="rId12" Type="http://schemas.openxmlformats.org/officeDocument/2006/relationships/hyperlink" Target="consultantplus://offline/ref=B38582C89143BC9616A09BA45EE25B96C584930FD7244FC50C78462531F52D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6FEEB509DD8FEB69FEC7FF6065456039498EA96F5567D278BB9EABF7519219888847BA240D02473tAt3J" TargetMode="External"/><Relationship Id="rId11" Type="http://schemas.openxmlformats.org/officeDocument/2006/relationships/hyperlink" Target="consultantplus://offline/ref=98D18F87EEFCBA79FBD9F0E0784BA4B807C4EE8DD9299D13FC779C177F7BB064D6D8AFB58867XFxEI" TargetMode="External"/><Relationship Id="rId5" Type="http://schemas.openxmlformats.org/officeDocument/2006/relationships/hyperlink" Target="consultantplus://offline/ref=A6FEEB509DD8FEB69FEC7FF606545603949AEA96F6547D278BB9EABF7519219888847BA240D325t7t7J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CA95322ADACD4DB27D3AF3F00281E8D360289B1632AF27B5C233CD7E0B5F60459C36FE7DB29w1XD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E52D6C88EC3BA1ABBD2F70648BDCA410706A7F315742BD4013EADDEC367E5F5CFC0ECFEBE828EBU7jD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2280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Ороева В.А.</dc:creator>
  <cp:lastModifiedBy>Ороева В.А.</cp:lastModifiedBy>
  <cp:revision>1</cp:revision>
  <dcterms:created xsi:type="dcterms:W3CDTF">2015-09-14T14:10:00Z</dcterms:created>
  <dcterms:modified xsi:type="dcterms:W3CDTF">2015-09-14T14:11:00Z</dcterms:modified>
</cp:coreProperties>
</file>