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налоговой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1437"/>
        <w:gridCol w:w="6563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должн</w:t>
            </w:r>
            <w:r w:rsidRPr="00E84975">
              <w:rPr>
                <w:sz w:val="21"/>
                <w:szCs w:val="25"/>
              </w:rPr>
              <w:t>о</w:t>
            </w:r>
            <w:r w:rsidRPr="00E84975">
              <w:rPr>
                <w:sz w:val="21"/>
                <w:szCs w:val="25"/>
              </w:rPr>
              <w:t>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</w:tr>
      <w:tr w:rsidR="00811440" w:rsidRPr="00E84975" w:rsidTr="004809F3">
        <w:trPr>
          <w:trHeight w:val="3163"/>
        </w:trPr>
        <w:tc>
          <w:tcPr>
            <w:tcW w:w="2268" w:type="dxa"/>
            <w:tcBorders>
              <w:top w:val="single" w:sz="4" w:space="0" w:color="auto"/>
            </w:tcBorders>
          </w:tcPr>
          <w:p w:rsidR="00D5683E" w:rsidRPr="00E97A16" w:rsidRDefault="00D5683E" w:rsidP="007C4C13">
            <w:pPr>
              <w:rPr>
                <w:sz w:val="24"/>
                <w:szCs w:val="24"/>
              </w:rPr>
            </w:pPr>
            <w:r w:rsidRPr="00E97A16">
              <w:rPr>
                <w:sz w:val="24"/>
                <w:szCs w:val="24"/>
              </w:rPr>
              <w:t>Старший госуда</w:t>
            </w:r>
            <w:r w:rsidRPr="00E97A16">
              <w:rPr>
                <w:sz w:val="24"/>
                <w:szCs w:val="24"/>
              </w:rPr>
              <w:t>р</w:t>
            </w:r>
            <w:r w:rsidRPr="00E97A16">
              <w:rPr>
                <w:sz w:val="24"/>
                <w:szCs w:val="24"/>
              </w:rPr>
              <w:t xml:space="preserve">ственный </w:t>
            </w:r>
          </w:p>
          <w:p w:rsidR="00D5683E" w:rsidRPr="00E97A16" w:rsidRDefault="00D5683E" w:rsidP="007C4C13">
            <w:pPr>
              <w:rPr>
                <w:sz w:val="24"/>
                <w:szCs w:val="24"/>
              </w:rPr>
            </w:pPr>
            <w:r w:rsidRPr="00E97A16">
              <w:rPr>
                <w:sz w:val="24"/>
                <w:szCs w:val="24"/>
              </w:rPr>
              <w:t xml:space="preserve">налоговый </w:t>
            </w:r>
          </w:p>
          <w:p w:rsidR="00D5683E" w:rsidRPr="00E97A16" w:rsidRDefault="00D5683E" w:rsidP="007C4C13">
            <w:pPr>
              <w:rPr>
                <w:sz w:val="24"/>
                <w:szCs w:val="24"/>
              </w:rPr>
            </w:pPr>
            <w:r w:rsidRPr="00E97A16">
              <w:rPr>
                <w:sz w:val="24"/>
                <w:szCs w:val="24"/>
              </w:rPr>
              <w:t xml:space="preserve">инспектор отдела </w:t>
            </w:r>
            <w:proofErr w:type="spellStart"/>
            <w:r w:rsidR="00EC6F7B" w:rsidRPr="00E97A16">
              <w:rPr>
                <w:sz w:val="24"/>
                <w:szCs w:val="24"/>
              </w:rPr>
              <w:t>предпроверочного</w:t>
            </w:r>
            <w:proofErr w:type="spellEnd"/>
            <w:r w:rsidR="00EC6F7B" w:rsidRPr="00E97A16">
              <w:rPr>
                <w:sz w:val="24"/>
                <w:szCs w:val="24"/>
              </w:rPr>
              <w:t xml:space="preserve"> анализа и истреб</w:t>
            </w:r>
            <w:r w:rsidR="00EC6F7B" w:rsidRPr="00E97A16">
              <w:rPr>
                <w:sz w:val="24"/>
                <w:szCs w:val="24"/>
              </w:rPr>
              <w:t>о</w:t>
            </w:r>
            <w:r w:rsidR="00EC6F7B" w:rsidRPr="00E97A16">
              <w:rPr>
                <w:sz w:val="24"/>
                <w:szCs w:val="24"/>
              </w:rPr>
              <w:t xml:space="preserve">вания </w:t>
            </w:r>
          </w:p>
          <w:p w:rsidR="00811440" w:rsidRPr="00E84975" w:rsidRDefault="00811440" w:rsidP="007C4C13">
            <w:pPr>
              <w:rPr>
                <w:sz w:val="28"/>
              </w:rPr>
            </w:pP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261DA8" w:rsidRDefault="00261DA8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64C1C" w:rsidRDefault="00464C1C" w:rsidP="007C4C13">
            <w:pPr>
              <w:rPr>
                <w:sz w:val="28"/>
              </w:rPr>
            </w:pPr>
          </w:p>
          <w:p w:rsidR="00464C1C" w:rsidRDefault="00464C1C" w:rsidP="007C4C13">
            <w:pPr>
              <w:rPr>
                <w:sz w:val="28"/>
              </w:rPr>
            </w:pPr>
          </w:p>
          <w:p w:rsidR="00E97A16" w:rsidRDefault="00E97A16" w:rsidP="007C4C13">
            <w:pPr>
              <w:rPr>
                <w:sz w:val="28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Pr="00E97A16" w:rsidRDefault="00EC6F7B" w:rsidP="00EC6F7B">
            <w:pPr>
              <w:rPr>
                <w:sz w:val="24"/>
                <w:szCs w:val="24"/>
              </w:rPr>
            </w:pPr>
            <w:bookmarkStart w:id="0" w:name="_GoBack"/>
            <w:r w:rsidRPr="00E97A16">
              <w:rPr>
                <w:sz w:val="24"/>
                <w:szCs w:val="24"/>
              </w:rPr>
              <w:t xml:space="preserve">государственный </w:t>
            </w:r>
          </w:p>
          <w:p w:rsidR="00EC6F7B" w:rsidRPr="00E97A16" w:rsidRDefault="00EC6F7B" w:rsidP="00EC6F7B">
            <w:pPr>
              <w:rPr>
                <w:sz w:val="24"/>
                <w:szCs w:val="24"/>
              </w:rPr>
            </w:pPr>
            <w:r w:rsidRPr="00E97A16">
              <w:rPr>
                <w:sz w:val="24"/>
                <w:szCs w:val="24"/>
              </w:rPr>
              <w:t xml:space="preserve">налоговый </w:t>
            </w:r>
          </w:p>
          <w:p w:rsidR="00EC6F7B" w:rsidRPr="00E97A16" w:rsidRDefault="00EC6F7B" w:rsidP="00EC6F7B">
            <w:pPr>
              <w:rPr>
                <w:sz w:val="24"/>
                <w:szCs w:val="24"/>
              </w:rPr>
            </w:pPr>
            <w:r w:rsidRPr="00E97A16">
              <w:rPr>
                <w:sz w:val="24"/>
                <w:szCs w:val="24"/>
              </w:rPr>
              <w:t xml:space="preserve">инспектор отдела </w:t>
            </w:r>
            <w:proofErr w:type="spellStart"/>
            <w:r w:rsidRPr="00E97A16">
              <w:rPr>
                <w:sz w:val="24"/>
                <w:szCs w:val="24"/>
              </w:rPr>
              <w:t>предпроверочного</w:t>
            </w:r>
            <w:proofErr w:type="spellEnd"/>
            <w:r w:rsidRPr="00E97A16">
              <w:rPr>
                <w:sz w:val="24"/>
                <w:szCs w:val="24"/>
              </w:rPr>
              <w:t xml:space="preserve"> анализа и истреб</w:t>
            </w:r>
            <w:r w:rsidRPr="00E97A16">
              <w:rPr>
                <w:sz w:val="24"/>
                <w:szCs w:val="24"/>
              </w:rPr>
              <w:t>о</w:t>
            </w:r>
            <w:r w:rsidRPr="00E97A16">
              <w:rPr>
                <w:sz w:val="24"/>
                <w:szCs w:val="24"/>
              </w:rPr>
              <w:t xml:space="preserve">вания </w:t>
            </w: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EC6F7B" w:rsidRDefault="00EC6F7B" w:rsidP="00EC6F7B">
            <w:pPr>
              <w:rPr>
                <w:sz w:val="26"/>
                <w:szCs w:val="26"/>
              </w:rPr>
            </w:pPr>
          </w:p>
          <w:p w:rsidR="002C1D3E" w:rsidRPr="00E97A16" w:rsidRDefault="00816DCE" w:rsidP="00EC6F7B">
            <w:pPr>
              <w:rPr>
                <w:sz w:val="24"/>
                <w:szCs w:val="24"/>
              </w:rPr>
            </w:pPr>
            <w:r w:rsidRPr="00E97A16">
              <w:rPr>
                <w:sz w:val="24"/>
                <w:szCs w:val="24"/>
              </w:rPr>
              <w:t>с</w:t>
            </w:r>
            <w:r w:rsidR="002C1D3E" w:rsidRPr="00E97A16">
              <w:rPr>
                <w:sz w:val="24"/>
                <w:szCs w:val="24"/>
              </w:rPr>
              <w:t xml:space="preserve">пециалист-эксперт  отдела </w:t>
            </w:r>
            <w:r w:rsidR="00EC6F7B" w:rsidRPr="00E97A16">
              <w:rPr>
                <w:sz w:val="24"/>
                <w:szCs w:val="24"/>
              </w:rPr>
              <w:t xml:space="preserve"> регистрации налогоплательщиков</w:t>
            </w:r>
            <w:bookmarkEnd w:id="0"/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4809F3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E84975" w:rsidRDefault="00350A34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D6C99" w:rsidRDefault="004D6C99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D6C99" w:rsidRDefault="004D6C99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Pr="00E84975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E79D7" w:rsidRDefault="002E79D7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691E" w:rsidRDefault="007C691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7C4C13" w:rsidRDefault="007C4C13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64C1C" w:rsidRDefault="00464C1C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464C1C" w:rsidRDefault="00464C1C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EC6F7B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EC6F7B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6412FA" w:rsidRDefault="006412FA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C1D3E" w:rsidRDefault="002C1D3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2C1D3E" w:rsidRPr="00E84975" w:rsidRDefault="002C1D3E" w:rsidP="00EC6F7B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464C1C" w:rsidRPr="00E84975" w:rsidRDefault="00464C1C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464C1C" w:rsidRDefault="00464C1C" w:rsidP="00464C1C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</w:t>
            </w:r>
            <w:r w:rsidRPr="00E84975">
              <w:rPr>
                <w:szCs w:val="26"/>
              </w:rPr>
              <w:t>и</w:t>
            </w:r>
            <w:r w:rsidRPr="00E84975">
              <w:rPr>
                <w:szCs w:val="26"/>
              </w:rPr>
              <w:t>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обходим для замещения должностей федеральной государственной гра</w:t>
            </w:r>
            <w:r>
              <w:rPr>
                <w:szCs w:val="26"/>
              </w:rPr>
              <w:t>ж</w:t>
            </w:r>
            <w:r>
              <w:rPr>
                <w:szCs w:val="26"/>
              </w:rPr>
              <w:t>данской службы</w:t>
            </w:r>
            <w:r w:rsidRPr="00E84975">
              <w:rPr>
                <w:szCs w:val="26"/>
              </w:rPr>
              <w:t>»;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</w:t>
            </w:r>
            <w:r w:rsidRPr="00D464A5">
              <w:rPr>
                <w:bCs/>
              </w:rPr>
              <w:t>я</w:t>
            </w:r>
            <w:r w:rsidRPr="00D464A5">
              <w:rPr>
                <w:bCs/>
              </w:rPr>
              <w:t>тельности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</w:t>
            </w:r>
            <w:r w:rsidRPr="00D464A5">
              <w:rPr>
                <w:bCs/>
              </w:rPr>
              <w:t>я</w:t>
            </w:r>
            <w:r w:rsidRPr="00D464A5">
              <w:rPr>
                <w:bCs/>
              </w:rPr>
              <w:t>занностей,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 гражданской службы, норм делового общения, форм и методов раб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применением автоматизированных средств управления, служебного</w:t>
            </w:r>
            <w:proofErr w:type="gramEnd"/>
            <w:r w:rsidRPr="00D464A5">
              <w:rPr>
                <w:bCs/>
              </w:rPr>
              <w:t xml:space="preserve"> распорядка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нов делопроизводства,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</w:t>
            </w:r>
            <w:r w:rsidRPr="00D464A5">
              <w:rPr>
                <w:bCs/>
              </w:rPr>
              <w:t>з</w:t>
            </w:r>
            <w:r w:rsidRPr="00D464A5">
              <w:rPr>
                <w:bCs/>
              </w:rPr>
              <w:t>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технологий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обеспечения информационной безопасности;</w:t>
            </w:r>
          </w:p>
          <w:p w:rsidR="00464C1C" w:rsidRDefault="00464C1C" w:rsidP="00E97A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</w:t>
            </w:r>
            <w:r w:rsidRPr="00D464A5">
              <w:rPr>
                <w:bCs/>
              </w:rPr>
              <w:t>р</w:t>
            </w:r>
            <w:r w:rsidRPr="00D464A5">
              <w:rPr>
                <w:bCs/>
              </w:rPr>
              <w:t>ного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правовых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гнозирования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компьютера,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Интернет),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текстовом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>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  <w:r w:rsidR="00E97A16">
              <w:rPr>
                <w:bCs/>
              </w:rPr>
              <w:t xml:space="preserve"> </w:t>
            </w:r>
            <w:r w:rsidRPr="00D464A5">
              <w:rPr>
                <w:bCs/>
              </w:rPr>
              <w:t>презентаций, использования графических объектов в эле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>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спекции.</w:t>
            </w:r>
          </w:p>
          <w:p w:rsidR="00EC6F7B" w:rsidRDefault="00EC6F7B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</w:p>
          <w:p w:rsidR="00E97A16" w:rsidRDefault="00E97A16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</w:p>
          <w:p w:rsidR="00EC6F7B" w:rsidRPr="00E84975" w:rsidRDefault="00EC6F7B" w:rsidP="00EC6F7B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EC6F7B" w:rsidRDefault="00EC6F7B" w:rsidP="00EC6F7B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2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</w:t>
            </w:r>
            <w:r w:rsidRPr="00E84975">
              <w:rPr>
                <w:szCs w:val="26"/>
              </w:rPr>
              <w:t>и</w:t>
            </w:r>
            <w:r w:rsidRPr="00E84975">
              <w:rPr>
                <w:szCs w:val="26"/>
              </w:rPr>
              <w:t>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обходим для замещения должностей федеральной государственной гра</w:t>
            </w:r>
            <w:r>
              <w:rPr>
                <w:szCs w:val="26"/>
              </w:rPr>
              <w:t>ж</w:t>
            </w:r>
            <w:r>
              <w:rPr>
                <w:szCs w:val="26"/>
              </w:rPr>
              <w:t>данской службы</w:t>
            </w:r>
            <w:r w:rsidRPr="00E84975">
              <w:rPr>
                <w:szCs w:val="26"/>
              </w:rPr>
              <w:t>»;</w:t>
            </w:r>
          </w:p>
          <w:p w:rsidR="00EC6F7B" w:rsidRPr="00D464A5" w:rsidRDefault="00EC6F7B" w:rsidP="00EC6F7B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</w:t>
            </w:r>
            <w:r w:rsidRPr="00D464A5">
              <w:rPr>
                <w:bCs/>
              </w:rPr>
              <w:t>я</w:t>
            </w:r>
            <w:r w:rsidRPr="00D464A5">
              <w:rPr>
                <w:bCs/>
              </w:rPr>
              <w:lastRenderedPageBreak/>
              <w:t>тельности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</w:t>
            </w:r>
            <w:r w:rsidRPr="00D464A5">
              <w:rPr>
                <w:bCs/>
              </w:rPr>
              <w:t>я</w:t>
            </w:r>
            <w:r w:rsidRPr="00D464A5">
              <w:rPr>
                <w:bCs/>
              </w:rPr>
              <w:t>занностей,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 гражданской службы, норм делового общения, форм и методов раб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применением автоматизированных средств управления, служебного</w:t>
            </w:r>
            <w:proofErr w:type="gramEnd"/>
            <w:r w:rsidRPr="00D464A5">
              <w:rPr>
                <w:bCs/>
              </w:rPr>
              <w:t xml:space="preserve"> распорядка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нов делопроизводства,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</w:t>
            </w:r>
            <w:r w:rsidRPr="00D464A5">
              <w:rPr>
                <w:bCs/>
              </w:rPr>
              <w:t>з</w:t>
            </w:r>
            <w:r w:rsidRPr="00D464A5">
              <w:rPr>
                <w:bCs/>
              </w:rPr>
              <w:t>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технологий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обеспечения информационной безопасности;</w:t>
            </w:r>
          </w:p>
          <w:p w:rsidR="00EC6F7B" w:rsidRDefault="00EC6F7B" w:rsidP="00E97A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</w:t>
            </w:r>
            <w:r w:rsidRPr="00D464A5">
              <w:rPr>
                <w:bCs/>
              </w:rPr>
              <w:t>р</w:t>
            </w:r>
            <w:r w:rsidRPr="00D464A5">
              <w:rPr>
                <w:bCs/>
              </w:rPr>
              <w:t>ного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правовых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гнозирования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компьютера,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Интернет),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текстовом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>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  <w:r w:rsidR="00E97A16">
              <w:rPr>
                <w:bCs/>
              </w:rPr>
              <w:t xml:space="preserve"> </w:t>
            </w:r>
            <w:r w:rsidRPr="00D464A5">
              <w:rPr>
                <w:bCs/>
              </w:rPr>
              <w:t>презентаций, использования графических объектов в эле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>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спекции.</w:t>
            </w:r>
          </w:p>
          <w:p w:rsidR="00EC6F7B" w:rsidRDefault="00EC6F7B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</w:p>
          <w:p w:rsidR="00464C1C" w:rsidRPr="00E84975" w:rsidRDefault="00464C1C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3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464C1C" w:rsidRDefault="00464C1C" w:rsidP="00464C1C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4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</w:t>
            </w:r>
            <w:r w:rsidRPr="00E84975">
              <w:rPr>
                <w:szCs w:val="26"/>
              </w:rPr>
              <w:t>и</w:t>
            </w:r>
            <w:r w:rsidRPr="00E84975">
              <w:rPr>
                <w:szCs w:val="26"/>
              </w:rPr>
              <w:t>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 xml:space="preserve">, направлению подготовки, </w:t>
            </w:r>
            <w:proofErr w:type="gramStart"/>
            <w:r>
              <w:rPr>
                <w:szCs w:val="26"/>
              </w:rPr>
              <w:t>который</w:t>
            </w:r>
            <w:proofErr w:type="gramEnd"/>
            <w:r>
              <w:rPr>
                <w:szCs w:val="26"/>
              </w:rPr>
              <w:t xml:space="preserve"> н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обходим для замещения должностей федеральной государственной гра</w:t>
            </w:r>
            <w:r>
              <w:rPr>
                <w:szCs w:val="26"/>
              </w:rPr>
              <w:t>ж</w:t>
            </w:r>
            <w:r>
              <w:rPr>
                <w:szCs w:val="26"/>
              </w:rPr>
              <w:t>данской службы</w:t>
            </w:r>
            <w:r w:rsidRPr="00E84975">
              <w:rPr>
                <w:szCs w:val="26"/>
              </w:rPr>
              <w:t>»;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</w:t>
            </w:r>
            <w:r w:rsidRPr="00D464A5">
              <w:rPr>
                <w:bCs/>
              </w:rPr>
              <w:t>я</w:t>
            </w:r>
            <w:r w:rsidRPr="00D464A5">
              <w:rPr>
                <w:bCs/>
              </w:rPr>
              <w:t>тельности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</w:t>
            </w:r>
            <w:r w:rsidRPr="00D464A5">
              <w:rPr>
                <w:bCs/>
              </w:rPr>
              <w:t>я</w:t>
            </w:r>
            <w:r w:rsidRPr="00D464A5">
              <w:rPr>
                <w:bCs/>
              </w:rPr>
              <w:t>занностей,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ния гражданской службы, норм делового общения, форм и методов раб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применением автоматизированных средств управления, служебного</w:t>
            </w:r>
            <w:proofErr w:type="gramEnd"/>
            <w:r w:rsidRPr="00D464A5">
              <w:rPr>
                <w:bCs/>
              </w:rPr>
              <w:t xml:space="preserve"> распорядка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нов делопроизводства,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</w:t>
            </w:r>
            <w:r w:rsidRPr="00D464A5">
              <w:rPr>
                <w:bCs/>
              </w:rPr>
              <w:t>з</w:t>
            </w:r>
            <w:r w:rsidRPr="00D464A5">
              <w:rPr>
                <w:bCs/>
              </w:rPr>
              <w:t>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 xml:space="preserve">обеспечения; возможностей и особенностей </w:t>
            </w:r>
            <w:proofErr w:type="gramStart"/>
            <w:r w:rsidRPr="00D464A5">
              <w:rPr>
                <w:bCs/>
              </w:rPr>
              <w:t>применения</w:t>
            </w:r>
            <w:proofErr w:type="gramEnd"/>
            <w:r w:rsidRPr="00D464A5">
              <w:rPr>
                <w:bCs/>
              </w:rPr>
              <w:t xml:space="preserve">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технологий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обеспечения информационной безопасности;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proofErr w:type="gramStart"/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</w:t>
            </w:r>
            <w:r w:rsidRPr="00D464A5">
              <w:rPr>
                <w:bCs/>
              </w:rPr>
              <w:t>р</w:t>
            </w:r>
            <w:r w:rsidRPr="00D464A5">
              <w:rPr>
                <w:bCs/>
              </w:rPr>
              <w:t>ного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правовых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гнозирования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компьютера,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Интернет), в операционной системе, в</w:t>
            </w:r>
            <w:proofErr w:type="gramEnd"/>
            <w:r w:rsidRPr="00D464A5">
              <w:rPr>
                <w:bCs/>
              </w:rPr>
              <w:t xml:space="preserve"> текстовом </w:t>
            </w:r>
            <w:proofErr w:type="gramStart"/>
            <w:r w:rsidRPr="00D464A5">
              <w:rPr>
                <w:bCs/>
              </w:rPr>
              <w:t>редакторе</w:t>
            </w:r>
            <w:proofErr w:type="gramEnd"/>
            <w:r w:rsidRPr="00D464A5">
              <w:rPr>
                <w:bCs/>
              </w:rPr>
              <w:t>, с эле</w:t>
            </w:r>
            <w:r w:rsidRPr="00D464A5">
              <w:rPr>
                <w:bCs/>
              </w:rPr>
              <w:t>к</w:t>
            </w:r>
            <w:r w:rsidRPr="00D464A5">
              <w:rPr>
                <w:bCs/>
              </w:rPr>
              <w:t>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</w:p>
          <w:p w:rsidR="006412FA" w:rsidRPr="00E8497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E97A16" w:rsidRDefault="00E97A16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E97A16" w:rsidRDefault="00E97A16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662"/>
      </w:tblGrid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47966" w:rsidRDefault="004809F3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>старший государственный налоговый инспектор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092A67">
            <w:pPr>
              <w:spacing w:line="270" w:lineRule="atLeast"/>
              <w:jc w:val="center"/>
            </w:pPr>
            <w:r>
              <w:t>4541</w:t>
            </w:r>
            <w:r w:rsidRPr="00C14B74">
              <w:t xml:space="preserve"> 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713B02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1179;1263;</w:t>
            </w:r>
            <w:r w:rsidRPr="00C14B74">
              <w:t>1515руб.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4809F3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C20CD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E0DCA" w:rsidRDefault="00FE0DCA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662"/>
      </w:tblGrid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F75147" w:rsidRDefault="00FD0B63" w:rsidP="00952FF4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47966" w:rsidRDefault="00FD0B63" w:rsidP="00FD0B63">
            <w:pPr>
              <w:spacing w:line="270" w:lineRule="atLeast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                         государственный налоговый  инспектор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952FF4">
            <w:pPr>
              <w:spacing w:line="270" w:lineRule="atLeast"/>
              <w:jc w:val="center"/>
            </w:pPr>
            <w:r w:rsidRPr="00C14B74">
              <w:t>4036 руб.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952FF4">
            <w:pPr>
              <w:spacing w:line="270" w:lineRule="atLeast"/>
              <w:jc w:val="center"/>
            </w:pPr>
            <w:r w:rsidRPr="00C14B74">
              <w:t>1179; 1263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952FF4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C14B74" w:rsidRDefault="00FD0B63" w:rsidP="00952FF4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FD0B63" w:rsidTr="00FD0B6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C14B74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D0B63" w:rsidRPr="00C14B74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D0B63" w:rsidTr="00FD0B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3" w:rsidRPr="00F75147" w:rsidRDefault="00FD0B63" w:rsidP="00952FF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3" w:rsidRPr="00F75147" w:rsidRDefault="00FD0B63" w:rsidP="00952FF4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FD0B63" w:rsidRDefault="00FD0B6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D0B63" w:rsidRDefault="00FD0B6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662"/>
      </w:tblGrid>
      <w:tr w:rsidR="00FE0DCA" w:rsidRPr="00C47966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47966" w:rsidRDefault="00FE0DCA" w:rsidP="004809F3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специалист-эксперт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</w:pPr>
            <w:r>
              <w:t>3868</w:t>
            </w:r>
            <w:r w:rsidRPr="00C14B74">
              <w:t xml:space="preserve"> руб.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1179;1263;</w:t>
            </w:r>
            <w:r w:rsidRPr="00C14B74">
              <w:t>1515руб.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FE0DCA" w:rsidRPr="00C14B74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E0DCA" w:rsidRPr="00F75147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61"/>
      </w:tblGrid>
      <w:tr w:rsidR="00F6630C" w:rsidRPr="0037246C" w:rsidTr="008403E7">
        <w:trPr>
          <w:trHeight w:val="1604"/>
        </w:trPr>
        <w:tc>
          <w:tcPr>
            <w:tcW w:w="2660" w:type="dxa"/>
          </w:tcPr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Старший госуда</w:t>
            </w:r>
            <w:r w:rsidRPr="008403E7">
              <w:rPr>
                <w:sz w:val="24"/>
                <w:szCs w:val="24"/>
              </w:rPr>
              <w:t>р</w:t>
            </w:r>
            <w:r w:rsidRPr="008403E7">
              <w:rPr>
                <w:sz w:val="24"/>
                <w:szCs w:val="24"/>
              </w:rPr>
              <w:t xml:space="preserve">ственный </w:t>
            </w:r>
          </w:p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налоговый </w:t>
            </w:r>
          </w:p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инспектор отдела </w:t>
            </w:r>
            <w:proofErr w:type="spellStart"/>
            <w:r w:rsidR="00D72CA6" w:rsidRPr="008403E7">
              <w:rPr>
                <w:sz w:val="24"/>
                <w:szCs w:val="24"/>
              </w:rPr>
              <w:t>предпроверочного</w:t>
            </w:r>
            <w:proofErr w:type="spellEnd"/>
            <w:r w:rsidR="00D72CA6" w:rsidRPr="008403E7">
              <w:rPr>
                <w:sz w:val="24"/>
                <w:szCs w:val="24"/>
              </w:rPr>
              <w:t xml:space="preserve"> ан</w:t>
            </w:r>
            <w:r w:rsidR="00D72CA6" w:rsidRPr="008403E7">
              <w:rPr>
                <w:sz w:val="24"/>
                <w:szCs w:val="24"/>
              </w:rPr>
              <w:t>а</w:t>
            </w:r>
            <w:r w:rsidR="00D72CA6" w:rsidRPr="008403E7">
              <w:rPr>
                <w:sz w:val="24"/>
                <w:szCs w:val="24"/>
              </w:rPr>
              <w:t xml:space="preserve">лиза и истребования документов </w:t>
            </w:r>
            <w:r w:rsidRPr="008403E7">
              <w:rPr>
                <w:sz w:val="24"/>
                <w:szCs w:val="24"/>
              </w:rPr>
              <w:t>(</w:t>
            </w:r>
            <w:r w:rsidR="008A2270" w:rsidRPr="008403E7">
              <w:rPr>
                <w:sz w:val="24"/>
                <w:szCs w:val="24"/>
              </w:rPr>
              <w:t>одна в</w:t>
            </w:r>
            <w:r w:rsidR="008A2270" w:rsidRPr="008403E7">
              <w:rPr>
                <w:sz w:val="24"/>
                <w:szCs w:val="24"/>
              </w:rPr>
              <w:t>а</w:t>
            </w:r>
            <w:r w:rsidR="008A2270" w:rsidRPr="008403E7">
              <w:rPr>
                <w:sz w:val="24"/>
                <w:szCs w:val="24"/>
              </w:rPr>
              <w:t>кансия</w:t>
            </w:r>
            <w:r w:rsidRPr="008403E7">
              <w:rPr>
                <w:sz w:val="24"/>
                <w:szCs w:val="24"/>
              </w:rPr>
              <w:t>)</w:t>
            </w: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Pr="00DD7F39" w:rsidRDefault="00F6630C" w:rsidP="004809F3">
            <w:pPr>
              <w:rPr>
                <w:sz w:val="26"/>
                <w:szCs w:val="26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8403E7" w:rsidRDefault="008403E7" w:rsidP="004809F3">
            <w:pPr>
              <w:rPr>
                <w:sz w:val="28"/>
              </w:rPr>
            </w:pPr>
          </w:p>
          <w:p w:rsidR="007C61BE" w:rsidRDefault="007C61BE" w:rsidP="00D72CA6">
            <w:pPr>
              <w:rPr>
                <w:sz w:val="24"/>
                <w:szCs w:val="24"/>
              </w:rPr>
            </w:pPr>
          </w:p>
          <w:p w:rsidR="00D72CA6" w:rsidRPr="008403E7" w:rsidRDefault="00D72CA6" w:rsidP="00D72CA6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государственный </w:t>
            </w:r>
          </w:p>
          <w:p w:rsidR="00D72CA6" w:rsidRPr="008403E7" w:rsidRDefault="00D72CA6" w:rsidP="00D72CA6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налоговый </w:t>
            </w:r>
          </w:p>
          <w:p w:rsidR="00D72CA6" w:rsidRPr="008403E7" w:rsidRDefault="00D72CA6" w:rsidP="00D72CA6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инспектор отдела </w:t>
            </w:r>
            <w:proofErr w:type="spellStart"/>
            <w:r w:rsidRPr="008403E7">
              <w:rPr>
                <w:sz w:val="24"/>
                <w:szCs w:val="24"/>
              </w:rPr>
              <w:t>предпроверочного</w:t>
            </w:r>
            <w:proofErr w:type="spellEnd"/>
            <w:r w:rsidRPr="008403E7">
              <w:rPr>
                <w:sz w:val="24"/>
                <w:szCs w:val="24"/>
              </w:rPr>
              <w:t xml:space="preserve"> ан</w:t>
            </w:r>
            <w:r w:rsidRPr="008403E7">
              <w:rPr>
                <w:sz w:val="24"/>
                <w:szCs w:val="24"/>
              </w:rPr>
              <w:t>а</w:t>
            </w:r>
            <w:r w:rsidRPr="008403E7">
              <w:rPr>
                <w:sz w:val="24"/>
                <w:szCs w:val="24"/>
              </w:rPr>
              <w:t>лиза и истребования документов (четыре вакансии)</w:t>
            </w: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DF3670" w:rsidRDefault="00DF3670" w:rsidP="004809F3">
            <w:pPr>
              <w:rPr>
                <w:sz w:val="26"/>
                <w:szCs w:val="26"/>
              </w:rPr>
            </w:pPr>
          </w:p>
          <w:p w:rsidR="00DF3670" w:rsidRDefault="00DF3670" w:rsidP="004809F3">
            <w:pPr>
              <w:rPr>
                <w:sz w:val="26"/>
                <w:szCs w:val="26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D651B3" w:rsidRDefault="00D651B3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8403E7" w:rsidRDefault="008403E7" w:rsidP="004809F3">
            <w:pPr>
              <w:rPr>
                <w:sz w:val="26"/>
                <w:szCs w:val="26"/>
              </w:rPr>
            </w:pPr>
          </w:p>
          <w:p w:rsidR="00F6630C" w:rsidRPr="008403E7" w:rsidRDefault="00F6630C" w:rsidP="004809F3">
            <w:pPr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lastRenderedPageBreak/>
              <w:t xml:space="preserve">специалист-эксперт  </w:t>
            </w:r>
            <w:r w:rsidR="008A2270" w:rsidRPr="008403E7">
              <w:rPr>
                <w:sz w:val="24"/>
                <w:szCs w:val="24"/>
              </w:rPr>
              <w:t xml:space="preserve"> </w:t>
            </w:r>
            <w:r w:rsidRPr="008403E7">
              <w:rPr>
                <w:sz w:val="24"/>
                <w:szCs w:val="24"/>
              </w:rPr>
              <w:t>отдела</w:t>
            </w:r>
            <w:r w:rsidR="00D72CA6" w:rsidRPr="008403E7">
              <w:rPr>
                <w:sz w:val="24"/>
                <w:szCs w:val="24"/>
              </w:rPr>
              <w:t xml:space="preserve"> регистрации налогоплательщиков</w:t>
            </w:r>
            <w:r w:rsidRPr="008403E7">
              <w:rPr>
                <w:sz w:val="24"/>
                <w:szCs w:val="24"/>
              </w:rPr>
              <w:t xml:space="preserve"> (</w:t>
            </w:r>
            <w:r w:rsidR="00D72CA6" w:rsidRPr="008403E7">
              <w:rPr>
                <w:sz w:val="24"/>
                <w:szCs w:val="24"/>
              </w:rPr>
              <w:t>две</w:t>
            </w:r>
            <w:r w:rsidRPr="008403E7">
              <w:rPr>
                <w:sz w:val="24"/>
                <w:szCs w:val="24"/>
              </w:rPr>
              <w:t xml:space="preserve"> ваканси</w:t>
            </w:r>
            <w:r w:rsidR="00D72CA6" w:rsidRPr="008403E7">
              <w:rPr>
                <w:sz w:val="24"/>
                <w:szCs w:val="24"/>
              </w:rPr>
              <w:t>и</w:t>
            </w:r>
            <w:r w:rsidRPr="008403E7">
              <w:rPr>
                <w:sz w:val="24"/>
                <w:szCs w:val="24"/>
              </w:rPr>
              <w:t>)</w:t>
            </w:r>
          </w:p>
          <w:p w:rsidR="00F6630C" w:rsidRPr="00E84975" w:rsidRDefault="00F6630C" w:rsidP="004809F3">
            <w:pPr>
              <w:rPr>
                <w:sz w:val="28"/>
              </w:rPr>
            </w:pPr>
          </w:p>
        </w:tc>
        <w:tc>
          <w:tcPr>
            <w:tcW w:w="7761" w:type="dxa"/>
          </w:tcPr>
          <w:p w:rsidR="00BF0A91" w:rsidRPr="008403E7" w:rsidRDefault="00BF0A91" w:rsidP="00BF0A91">
            <w:pPr>
              <w:ind w:firstLine="540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lastRenderedPageBreak/>
              <w:t>1. Организация работы по планированию выездных налоговых пр</w:t>
            </w:r>
            <w:r w:rsidRPr="008403E7">
              <w:rPr>
                <w:sz w:val="24"/>
                <w:szCs w:val="24"/>
              </w:rPr>
              <w:t>о</w:t>
            </w:r>
            <w:r w:rsidRPr="008403E7">
              <w:rPr>
                <w:sz w:val="24"/>
                <w:szCs w:val="24"/>
              </w:rPr>
              <w:t xml:space="preserve">верок налогоплательщиков, плательщиков сборов и налоговых агентов; </w:t>
            </w:r>
          </w:p>
          <w:p w:rsidR="00BF0A91" w:rsidRPr="008403E7" w:rsidRDefault="00BF0A91" w:rsidP="00BF0A91">
            <w:pPr>
              <w:pStyle w:val="a3"/>
              <w:ind w:firstLine="540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2. Организация и проведение налогового мониторинга, диагностики и анализа деятельности налогоплательщиков (отрасли) с налоговым риском и оценки налогового риска на основе среднеотраслевых индик</w:t>
            </w:r>
            <w:r w:rsidRPr="008403E7">
              <w:rPr>
                <w:sz w:val="24"/>
                <w:szCs w:val="24"/>
              </w:rPr>
              <w:t>а</w:t>
            </w:r>
            <w:r w:rsidRPr="008403E7">
              <w:rPr>
                <w:sz w:val="24"/>
                <w:szCs w:val="24"/>
              </w:rPr>
              <w:t xml:space="preserve">торов; </w:t>
            </w:r>
          </w:p>
          <w:p w:rsidR="00BF0A91" w:rsidRPr="008403E7" w:rsidRDefault="00BF0A91" w:rsidP="00BF0A91">
            <w:pPr>
              <w:pStyle w:val="a3"/>
              <w:ind w:firstLine="540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3. Расчет сложных аналитических структур для критериев, испол</w:t>
            </w:r>
            <w:r w:rsidRPr="008403E7">
              <w:rPr>
                <w:sz w:val="24"/>
                <w:szCs w:val="24"/>
              </w:rPr>
              <w:t>ь</w:t>
            </w:r>
            <w:r w:rsidRPr="008403E7">
              <w:rPr>
                <w:sz w:val="24"/>
                <w:szCs w:val="24"/>
              </w:rPr>
              <w:t>зуемых в ИР  «Досье рисков»;</w:t>
            </w:r>
          </w:p>
          <w:p w:rsidR="00BF0A91" w:rsidRPr="008403E7" w:rsidRDefault="00BF0A91" w:rsidP="00BF0A91">
            <w:pPr>
              <w:pStyle w:val="a3"/>
              <w:ind w:firstLine="540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4. Формирование (актуализация) данных в автоматизированном режиме в ИР «Досье рисков» по всем признакам контроля группам 1 и 2 Классификатора, по всем налогоплательщикам;</w:t>
            </w:r>
          </w:p>
          <w:p w:rsidR="00BF0A91" w:rsidRPr="008403E7" w:rsidRDefault="00BF0A91" w:rsidP="00BF0A91">
            <w:pPr>
              <w:pStyle w:val="a3"/>
              <w:ind w:firstLine="540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5. Формирование выходных данных ИР «Досье рисков»;</w:t>
            </w:r>
          </w:p>
          <w:p w:rsidR="00BF0A91" w:rsidRPr="008403E7" w:rsidRDefault="00BF0A91" w:rsidP="00BF0A91">
            <w:pPr>
              <w:ind w:firstLine="540"/>
              <w:jc w:val="both"/>
              <w:rPr>
                <w:sz w:val="24"/>
                <w:szCs w:val="24"/>
              </w:rPr>
            </w:pPr>
            <w:bookmarkStart w:id="1" w:name="_Toc18396549"/>
            <w:bookmarkStart w:id="2" w:name="_Toc106165993"/>
            <w:r w:rsidRPr="008403E7">
              <w:rPr>
                <w:sz w:val="24"/>
                <w:szCs w:val="24"/>
              </w:rPr>
              <w:t xml:space="preserve">6. </w:t>
            </w:r>
            <w:bookmarkEnd w:id="1"/>
            <w:bookmarkEnd w:id="2"/>
            <w:r w:rsidRPr="008403E7">
              <w:rPr>
                <w:sz w:val="24"/>
                <w:szCs w:val="24"/>
              </w:rPr>
              <w:t xml:space="preserve">Подготовка в установленные сроки по утвержденным формам, а также по отдельным поручениям и запросам УФНС России по Курской </w:t>
            </w:r>
            <w:r w:rsidRPr="008403E7">
              <w:rPr>
                <w:sz w:val="24"/>
                <w:szCs w:val="24"/>
              </w:rPr>
              <w:lastRenderedPageBreak/>
              <w:t xml:space="preserve">области аналитических материалов, отчетов и другой информации </w:t>
            </w:r>
          </w:p>
          <w:p w:rsidR="00BF0A91" w:rsidRPr="008403E7" w:rsidRDefault="00BF0A91" w:rsidP="00BF0A91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7. </w:t>
            </w:r>
            <w:proofErr w:type="gramStart"/>
            <w:r w:rsidRPr="008403E7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8403E7">
              <w:rPr>
                <w:color w:val="000000"/>
                <w:sz w:val="24"/>
                <w:szCs w:val="24"/>
              </w:rPr>
              <w:t>предпроверочного</w:t>
            </w:r>
            <w:proofErr w:type="spellEnd"/>
            <w:r w:rsidRPr="008403E7">
              <w:rPr>
                <w:color w:val="000000"/>
                <w:sz w:val="24"/>
                <w:szCs w:val="24"/>
              </w:rPr>
              <w:t xml:space="preserve"> анализа ФХД налогоплательщ</w:t>
            </w:r>
            <w:r w:rsidRPr="008403E7">
              <w:rPr>
                <w:color w:val="000000"/>
                <w:sz w:val="24"/>
                <w:szCs w:val="24"/>
              </w:rPr>
              <w:t>и</w:t>
            </w:r>
            <w:r w:rsidRPr="008403E7">
              <w:rPr>
                <w:color w:val="000000"/>
                <w:sz w:val="24"/>
                <w:szCs w:val="24"/>
              </w:rPr>
              <w:t xml:space="preserve">ков, в соответствии с Приказом ФНС России (Регламент) от 05.10.2009 №ММ-8-2/41дсп (с учетом изменений, утвержденных Приказом ФНС России от 29.09.2014 №ММВ-8-2/53дсп@), с учетом Рекомендаций по проведению </w:t>
            </w:r>
            <w:proofErr w:type="spellStart"/>
            <w:r w:rsidRPr="008403E7">
              <w:rPr>
                <w:color w:val="000000"/>
                <w:sz w:val="24"/>
                <w:szCs w:val="24"/>
              </w:rPr>
              <w:t>предпровеорчного</w:t>
            </w:r>
            <w:proofErr w:type="spellEnd"/>
            <w:r w:rsidRPr="008403E7">
              <w:rPr>
                <w:color w:val="000000"/>
                <w:sz w:val="24"/>
                <w:szCs w:val="24"/>
              </w:rPr>
              <w:t xml:space="preserve"> анализа налогоплательщика, </w:t>
            </w:r>
            <w:proofErr w:type="spellStart"/>
            <w:r w:rsidRPr="008403E7">
              <w:rPr>
                <w:color w:val="000000"/>
                <w:sz w:val="24"/>
                <w:szCs w:val="24"/>
              </w:rPr>
              <w:t>доведенных</w:t>
            </w:r>
            <w:proofErr w:type="spellEnd"/>
            <w:r w:rsidRPr="008403E7">
              <w:rPr>
                <w:color w:val="000000"/>
                <w:sz w:val="24"/>
                <w:szCs w:val="24"/>
              </w:rPr>
              <w:t xml:space="preserve"> письмом ФНС России от 10.11.2011 № АС-5-2/1367дсп, а также с и</w:t>
            </w:r>
            <w:r w:rsidRPr="008403E7">
              <w:rPr>
                <w:color w:val="000000"/>
                <w:sz w:val="24"/>
                <w:szCs w:val="24"/>
              </w:rPr>
              <w:t>с</w:t>
            </w:r>
            <w:r w:rsidRPr="008403E7">
              <w:rPr>
                <w:color w:val="000000"/>
                <w:sz w:val="24"/>
                <w:szCs w:val="24"/>
              </w:rPr>
              <w:t>пользованием, на постоянной основе информации, содержащейся в ИР ФНС России, информации, полученной по запросам</w:t>
            </w:r>
            <w:proofErr w:type="gramEnd"/>
            <w:r w:rsidRPr="008403E7">
              <w:rPr>
                <w:color w:val="000000"/>
                <w:sz w:val="24"/>
                <w:szCs w:val="24"/>
              </w:rPr>
              <w:t xml:space="preserve"> из внешних исто</w:t>
            </w:r>
            <w:r w:rsidRPr="008403E7">
              <w:rPr>
                <w:color w:val="000000"/>
                <w:sz w:val="24"/>
                <w:szCs w:val="24"/>
              </w:rPr>
              <w:t>ч</w:t>
            </w:r>
            <w:r w:rsidRPr="008403E7">
              <w:rPr>
                <w:color w:val="000000"/>
                <w:sz w:val="24"/>
                <w:szCs w:val="24"/>
              </w:rPr>
              <w:t>ников,  информации, содержащейся в общедоступных источниках;</w:t>
            </w:r>
          </w:p>
          <w:p w:rsidR="00BF0A91" w:rsidRPr="008403E7" w:rsidRDefault="00BF0A91" w:rsidP="00BF0A91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8. </w:t>
            </w:r>
            <w:r w:rsidRPr="008403E7">
              <w:rPr>
                <w:color w:val="000000"/>
                <w:sz w:val="24"/>
                <w:szCs w:val="24"/>
              </w:rPr>
              <w:t>Составление Докладных записок</w:t>
            </w:r>
            <w:r w:rsidRPr="008403E7">
              <w:rPr>
                <w:sz w:val="24"/>
                <w:szCs w:val="24"/>
              </w:rPr>
              <w:t xml:space="preserve"> </w:t>
            </w:r>
            <w:r w:rsidRPr="008403E7">
              <w:rPr>
                <w:color w:val="000000"/>
                <w:sz w:val="24"/>
                <w:szCs w:val="24"/>
              </w:rPr>
              <w:t>о целесообразности (нецелес</w:t>
            </w:r>
            <w:r w:rsidRPr="008403E7">
              <w:rPr>
                <w:color w:val="000000"/>
                <w:sz w:val="24"/>
                <w:szCs w:val="24"/>
              </w:rPr>
              <w:t>о</w:t>
            </w:r>
            <w:r w:rsidRPr="008403E7">
              <w:rPr>
                <w:color w:val="000000"/>
                <w:sz w:val="24"/>
                <w:szCs w:val="24"/>
              </w:rPr>
              <w:t>образности) проведения выездных налоговых проверок, в отношении организаций, представивших информацию о начале процедура реорган</w:t>
            </w:r>
            <w:r w:rsidRPr="008403E7">
              <w:rPr>
                <w:color w:val="000000"/>
                <w:sz w:val="24"/>
                <w:szCs w:val="24"/>
              </w:rPr>
              <w:t>и</w:t>
            </w:r>
            <w:r w:rsidRPr="008403E7">
              <w:rPr>
                <w:color w:val="000000"/>
                <w:sz w:val="24"/>
                <w:szCs w:val="24"/>
              </w:rPr>
              <w:t>зации (ликвидации), и своевременным направлением в УФНС России по Курской области в соответствии с Регламентом от 05.10.2009 №ММ-8-2/41дсп (с учетом изменений, утвержденных Приказом ФНС России от 29.09.2014 №ММВ-8-2/53дсп@).</w:t>
            </w:r>
          </w:p>
          <w:p w:rsidR="00BF0A91" w:rsidRPr="008403E7" w:rsidRDefault="00BF0A91" w:rsidP="00BF0A91">
            <w:pPr>
              <w:ind w:firstLine="540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7. Работа в условиях использования системы «Электронной обр</w:t>
            </w:r>
            <w:r w:rsidRPr="008403E7">
              <w:rPr>
                <w:sz w:val="24"/>
                <w:szCs w:val="24"/>
              </w:rPr>
              <w:t>а</w:t>
            </w:r>
            <w:r w:rsidRPr="008403E7">
              <w:rPr>
                <w:sz w:val="24"/>
                <w:szCs w:val="24"/>
              </w:rPr>
              <w:t xml:space="preserve">ботки документов» и применение ее относительно своего рабочего места и работы отдела, поддержание информационных ресурсов, относящихся к компетенции отдела </w:t>
            </w:r>
            <w:proofErr w:type="spellStart"/>
            <w:r w:rsidRPr="008403E7">
              <w:rPr>
                <w:sz w:val="24"/>
                <w:szCs w:val="24"/>
              </w:rPr>
              <w:t>предпроверочного</w:t>
            </w:r>
            <w:proofErr w:type="spellEnd"/>
            <w:r w:rsidRPr="008403E7">
              <w:rPr>
                <w:sz w:val="24"/>
                <w:szCs w:val="24"/>
              </w:rPr>
              <w:t xml:space="preserve"> анализа и истребования док</w:t>
            </w:r>
            <w:r w:rsidRPr="008403E7">
              <w:rPr>
                <w:sz w:val="24"/>
                <w:szCs w:val="24"/>
              </w:rPr>
              <w:t>у</w:t>
            </w:r>
            <w:r w:rsidRPr="008403E7">
              <w:rPr>
                <w:sz w:val="24"/>
                <w:szCs w:val="24"/>
              </w:rPr>
              <w:t>ментов.</w:t>
            </w:r>
          </w:p>
          <w:p w:rsidR="003827F4" w:rsidRDefault="003827F4" w:rsidP="003827F4">
            <w:pPr>
              <w:ind w:firstLine="540"/>
              <w:jc w:val="both"/>
            </w:pPr>
          </w:p>
          <w:p w:rsidR="003827F4" w:rsidRPr="008403E7" w:rsidRDefault="003827F4" w:rsidP="003827F4">
            <w:pPr>
              <w:ind w:firstLine="540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1. Организация работы по планированию выездных налоговых пр</w:t>
            </w:r>
            <w:r w:rsidRPr="008403E7">
              <w:rPr>
                <w:sz w:val="24"/>
                <w:szCs w:val="24"/>
              </w:rPr>
              <w:t>о</w:t>
            </w:r>
            <w:r w:rsidRPr="008403E7">
              <w:rPr>
                <w:sz w:val="24"/>
                <w:szCs w:val="24"/>
              </w:rPr>
              <w:t xml:space="preserve">верок налогоплательщиков, плательщиков сборов и налоговых агентов; </w:t>
            </w:r>
          </w:p>
          <w:p w:rsidR="003827F4" w:rsidRPr="008403E7" w:rsidRDefault="003827F4" w:rsidP="003827F4">
            <w:pPr>
              <w:pStyle w:val="a3"/>
              <w:ind w:firstLine="540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2. Организация и проведение налогового мониторинга, диагностики и анализа деятельности налогоплательщиков (отрасли) с налоговым риском и оценки налогового риска на основе среднеотраслевых индик</w:t>
            </w:r>
            <w:r w:rsidRPr="008403E7">
              <w:rPr>
                <w:sz w:val="24"/>
                <w:szCs w:val="24"/>
              </w:rPr>
              <w:t>а</w:t>
            </w:r>
            <w:r w:rsidRPr="008403E7">
              <w:rPr>
                <w:sz w:val="24"/>
                <w:szCs w:val="24"/>
              </w:rPr>
              <w:t xml:space="preserve">торов; </w:t>
            </w:r>
          </w:p>
          <w:p w:rsidR="003827F4" w:rsidRPr="008403E7" w:rsidRDefault="003827F4" w:rsidP="003827F4">
            <w:pPr>
              <w:ind w:firstLine="540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3. Подготовка в установленные сроки по утвержденным формам, а также по отдельным поручениям и запросам УФНС России по Курской области аналитических материалов, отчетов и другой информации </w:t>
            </w:r>
          </w:p>
          <w:p w:rsidR="003827F4" w:rsidRPr="008403E7" w:rsidRDefault="003827F4" w:rsidP="003827F4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4. </w:t>
            </w:r>
            <w:proofErr w:type="gramStart"/>
            <w:r w:rsidRPr="008403E7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8403E7">
              <w:rPr>
                <w:color w:val="000000"/>
                <w:sz w:val="24"/>
                <w:szCs w:val="24"/>
              </w:rPr>
              <w:t>предпроверочного</w:t>
            </w:r>
            <w:proofErr w:type="spellEnd"/>
            <w:r w:rsidRPr="008403E7">
              <w:rPr>
                <w:color w:val="000000"/>
                <w:sz w:val="24"/>
                <w:szCs w:val="24"/>
              </w:rPr>
              <w:t xml:space="preserve"> анализа ФХД налогоплательщ</w:t>
            </w:r>
            <w:r w:rsidRPr="008403E7">
              <w:rPr>
                <w:color w:val="000000"/>
                <w:sz w:val="24"/>
                <w:szCs w:val="24"/>
              </w:rPr>
              <w:t>и</w:t>
            </w:r>
            <w:r w:rsidRPr="008403E7">
              <w:rPr>
                <w:color w:val="000000"/>
                <w:sz w:val="24"/>
                <w:szCs w:val="24"/>
              </w:rPr>
              <w:t xml:space="preserve">ков, в соответствии с Приказом ФНС России (Регламент) от 05.10.2009 №ММ-8-2/41дсп (с учетом изменений, утвержденных Приказом ФНС России от 29.09.2014 №ММВ-8-2/53дсп@), с учетом Рекомендаций по проведению </w:t>
            </w:r>
            <w:proofErr w:type="spellStart"/>
            <w:r w:rsidRPr="008403E7">
              <w:rPr>
                <w:color w:val="000000"/>
                <w:sz w:val="24"/>
                <w:szCs w:val="24"/>
              </w:rPr>
              <w:t>предпровеорчного</w:t>
            </w:r>
            <w:proofErr w:type="spellEnd"/>
            <w:r w:rsidRPr="008403E7">
              <w:rPr>
                <w:color w:val="000000"/>
                <w:sz w:val="24"/>
                <w:szCs w:val="24"/>
              </w:rPr>
              <w:t xml:space="preserve"> анализа налогоплательщика, </w:t>
            </w:r>
            <w:proofErr w:type="spellStart"/>
            <w:r w:rsidRPr="008403E7">
              <w:rPr>
                <w:color w:val="000000"/>
                <w:sz w:val="24"/>
                <w:szCs w:val="24"/>
              </w:rPr>
              <w:t>доведенных</w:t>
            </w:r>
            <w:proofErr w:type="spellEnd"/>
            <w:r w:rsidRPr="008403E7">
              <w:rPr>
                <w:color w:val="000000"/>
                <w:sz w:val="24"/>
                <w:szCs w:val="24"/>
              </w:rPr>
              <w:t xml:space="preserve"> письмом ФНС России от 10.11.2011 № АС-5-2/1367дсп, а также с и</w:t>
            </w:r>
            <w:r w:rsidRPr="008403E7">
              <w:rPr>
                <w:color w:val="000000"/>
                <w:sz w:val="24"/>
                <w:szCs w:val="24"/>
              </w:rPr>
              <w:t>с</w:t>
            </w:r>
            <w:r w:rsidRPr="008403E7">
              <w:rPr>
                <w:color w:val="000000"/>
                <w:sz w:val="24"/>
                <w:szCs w:val="24"/>
              </w:rPr>
              <w:t>пользованием, на постоянной основе информации, содержащейся в ИР ФНС России, информации, полученной по запросам</w:t>
            </w:r>
            <w:proofErr w:type="gramEnd"/>
            <w:r w:rsidRPr="008403E7">
              <w:rPr>
                <w:color w:val="000000"/>
                <w:sz w:val="24"/>
                <w:szCs w:val="24"/>
              </w:rPr>
              <w:t xml:space="preserve"> из внешних исто</w:t>
            </w:r>
            <w:r w:rsidRPr="008403E7">
              <w:rPr>
                <w:color w:val="000000"/>
                <w:sz w:val="24"/>
                <w:szCs w:val="24"/>
              </w:rPr>
              <w:t>ч</w:t>
            </w:r>
            <w:r w:rsidRPr="008403E7">
              <w:rPr>
                <w:color w:val="000000"/>
                <w:sz w:val="24"/>
                <w:szCs w:val="24"/>
              </w:rPr>
              <w:t>ников,  информации, содержащейся в общедоступных источниках;</w:t>
            </w:r>
          </w:p>
          <w:p w:rsidR="003827F4" w:rsidRPr="008403E7" w:rsidRDefault="003827F4" w:rsidP="003827F4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 xml:space="preserve">5. </w:t>
            </w:r>
            <w:r w:rsidRPr="008403E7">
              <w:rPr>
                <w:color w:val="000000"/>
                <w:sz w:val="24"/>
                <w:szCs w:val="24"/>
              </w:rPr>
              <w:t>Составление Докладных записок</w:t>
            </w:r>
            <w:r w:rsidRPr="008403E7">
              <w:rPr>
                <w:sz w:val="24"/>
                <w:szCs w:val="24"/>
              </w:rPr>
              <w:t xml:space="preserve"> </w:t>
            </w:r>
            <w:r w:rsidRPr="008403E7">
              <w:rPr>
                <w:color w:val="000000"/>
                <w:sz w:val="24"/>
                <w:szCs w:val="24"/>
              </w:rPr>
              <w:t>о целесообразности (нецелес</w:t>
            </w:r>
            <w:r w:rsidRPr="008403E7">
              <w:rPr>
                <w:color w:val="000000"/>
                <w:sz w:val="24"/>
                <w:szCs w:val="24"/>
              </w:rPr>
              <w:t>о</w:t>
            </w:r>
            <w:r w:rsidRPr="008403E7">
              <w:rPr>
                <w:color w:val="000000"/>
                <w:sz w:val="24"/>
                <w:szCs w:val="24"/>
              </w:rPr>
              <w:t>образности) проведения выездных налоговых проверок, в отношении организаций, представивших информацию о начале процедура реорган</w:t>
            </w:r>
            <w:r w:rsidRPr="008403E7">
              <w:rPr>
                <w:color w:val="000000"/>
                <w:sz w:val="24"/>
                <w:szCs w:val="24"/>
              </w:rPr>
              <w:t>и</w:t>
            </w:r>
            <w:r w:rsidRPr="008403E7">
              <w:rPr>
                <w:color w:val="000000"/>
                <w:sz w:val="24"/>
                <w:szCs w:val="24"/>
              </w:rPr>
              <w:t>зации (ликвидации), и своевременным направлением в УФНС России по Курской области в соответствии с Регламентом от 05.10.2009 №ММ-8-2/41дсп (с учетом изменений, утвержденных Приказом ФНС России от 29.09.2014 №ММВ-8-2/53дсп@).</w:t>
            </w:r>
          </w:p>
          <w:p w:rsidR="003827F4" w:rsidRDefault="003827F4" w:rsidP="003827F4">
            <w:pPr>
              <w:ind w:firstLine="540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6. Работа в условиях использования системы «Электронной обр</w:t>
            </w:r>
            <w:r w:rsidRPr="008403E7">
              <w:rPr>
                <w:sz w:val="24"/>
                <w:szCs w:val="24"/>
              </w:rPr>
              <w:t>а</w:t>
            </w:r>
            <w:r w:rsidRPr="008403E7">
              <w:rPr>
                <w:sz w:val="24"/>
                <w:szCs w:val="24"/>
              </w:rPr>
              <w:t xml:space="preserve">ботки документов» и применение ее относительно своего рабочего места и работы отдела, поддержание информационных ресурсов, относящихся к компетенции отдела </w:t>
            </w:r>
            <w:proofErr w:type="spellStart"/>
            <w:r w:rsidRPr="008403E7">
              <w:rPr>
                <w:sz w:val="24"/>
                <w:szCs w:val="24"/>
              </w:rPr>
              <w:t>предпроверочного</w:t>
            </w:r>
            <w:proofErr w:type="spellEnd"/>
            <w:r w:rsidRPr="008403E7">
              <w:rPr>
                <w:sz w:val="24"/>
                <w:szCs w:val="24"/>
              </w:rPr>
              <w:t xml:space="preserve"> анализа и истребования док</w:t>
            </w:r>
            <w:r w:rsidRPr="008403E7">
              <w:rPr>
                <w:sz w:val="24"/>
                <w:szCs w:val="24"/>
              </w:rPr>
              <w:t>у</w:t>
            </w:r>
            <w:r w:rsidRPr="008403E7">
              <w:rPr>
                <w:sz w:val="24"/>
                <w:szCs w:val="24"/>
              </w:rPr>
              <w:t>ментов.</w:t>
            </w:r>
          </w:p>
          <w:p w:rsidR="008403E7" w:rsidRDefault="008403E7" w:rsidP="003827F4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403E7" w:rsidRPr="008403E7" w:rsidRDefault="008403E7" w:rsidP="003827F4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403E7" w:rsidRPr="008403E7" w:rsidRDefault="008403E7" w:rsidP="008403E7">
            <w:pPr>
              <w:ind w:firstLine="567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lastRenderedPageBreak/>
              <w:t>- Осуществлять мероприятия по принудительной ликвидации юр</w:t>
            </w:r>
            <w:r w:rsidRPr="008403E7">
              <w:rPr>
                <w:sz w:val="24"/>
                <w:szCs w:val="24"/>
              </w:rPr>
              <w:t>и</w:t>
            </w:r>
            <w:r w:rsidRPr="008403E7">
              <w:rPr>
                <w:sz w:val="24"/>
                <w:szCs w:val="24"/>
              </w:rPr>
              <w:t xml:space="preserve">дического лица: </w:t>
            </w:r>
            <w:r w:rsidRPr="008403E7">
              <w:rPr>
                <w:color w:val="000000"/>
                <w:spacing w:val="-4"/>
                <w:sz w:val="24"/>
                <w:szCs w:val="24"/>
              </w:rPr>
              <w:t>подготовка проекта иска о принудительной ликвидации юридического лица</w:t>
            </w:r>
            <w:r w:rsidRPr="008403E7">
              <w:rPr>
                <w:color w:val="000000"/>
                <w:spacing w:val="-8"/>
                <w:sz w:val="24"/>
                <w:szCs w:val="24"/>
              </w:rPr>
              <w:t xml:space="preserve">, </w:t>
            </w:r>
            <w:r w:rsidRPr="008403E7">
              <w:rPr>
                <w:color w:val="000000"/>
                <w:spacing w:val="-4"/>
                <w:sz w:val="24"/>
                <w:szCs w:val="24"/>
              </w:rPr>
              <w:t>направление иска о принудительной ликвидации юр</w:t>
            </w:r>
            <w:r w:rsidRPr="008403E7">
              <w:rPr>
                <w:color w:val="000000"/>
                <w:spacing w:val="-4"/>
                <w:sz w:val="24"/>
                <w:szCs w:val="24"/>
              </w:rPr>
              <w:t>и</w:t>
            </w:r>
            <w:r w:rsidRPr="008403E7">
              <w:rPr>
                <w:color w:val="000000"/>
                <w:spacing w:val="-4"/>
                <w:sz w:val="24"/>
                <w:szCs w:val="24"/>
              </w:rPr>
              <w:t xml:space="preserve">дического лица в </w:t>
            </w:r>
            <w:r w:rsidRPr="008403E7">
              <w:rPr>
                <w:color w:val="000000"/>
                <w:spacing w:val="-6"/>
                <w:sz w:val="24"/>
                <w:szCs w:val="24"/>
              </w:rPr>
              <w:t>арбитражный суд,</w:t>
            </w:r>
            <w:r w:rsidRPr="008403E7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8403E7">
              <w:rPr>
                <w:color w:val="000000"/>
                <w:spacing w:val="-4"/>
                <w:sz w:val="24"/>
                <w:szCs w:val="24"/>
              </w:rPr>
              <w:t>проведение мероприятий, направле</w:t>
            </w:r>
            <w:r w:rsidRPr="008403E7">
              <w:rPr>
                <w:color w:val="000000"/>
                <w:spacing w:val="-4"/>
                <w:sz w:val="24"/>
                <w:szCs w:val="24"/>
              </w:rPr>
              <w:t>н</w:t>
            </w:r>
            <w:r w:rsidRPr="008403E7">
              <w:rPr>
                <w:color w:val="000000"/>
                <w:spacing w:val="-4"/>
                <w:sz w:val="24"/>
                <w:szCs w:val="24"/>
              </w:rPr>
              <w:t xml:space="preserve">ных на исполнение ответчиком судебного </w:t>
            </w:r>
            <w:r w:rsidRPr="008403E7">
              <w:rPr>
                <w:color w:val="000000"/>
                <w:spacing w:val="-5"/>
                <w:sz w:val="24"/>
                <w:szCs w:val="24"/>
              </w:rPr>
              <w:t>решения о ликвидации юридич</w:t>
            </w:r>
            <w:r w:rsidRPr="008403E7">
              <w:rPr>
                <w:color w:val="000000"/>
                <w:spacing w:val="-5"/>
                <w:sz w:val="24"/>
                <w:szCs w:val="24"/>
              </w:rPr>
              <w:t>е</w:t>
            </w:r>
            <w:r w:rsidRPr="008403E7">
              <w:rPr>
                <w:color w:val="000000"/>
                <w:spacing w:val="-5"/>
                <w:sz w:val="24"/>
                <w:szCs w:val="24"/>
              </w:rPr>
              <w:t>ского лица;</w:t>
            </w:r>
          </w:p>
          <w:p w:rsidR="008403E7" w:rsidRPr="008403E7" w:rsidRDefault="008403E7" w:rsidP="008403E7">
            <w:pPr>
              <w:ind w:firstLine="567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- вести производство по делам об административных правонар</w:t>
            </w:r>
            <w:r w:rsidRPr="008403E7">
              <w:rPr>
                <w:sz w:val="24"/>
                <w:szCs w:val="24"/>
              </w:rPr>
              <w:t>у</w:t>
            </w:r>
            <w:r w:rsidRPr="008403E7">
              <w:rPr>
                <w:sz w:val="24"/>
                <w:szCs w:val="24"/>
              </w:rPr>
              <w:t xml:space="preserve">шениях (составление протокола об административном правонарушении, постановления, определения, </w:t>
            </w:r>
            <w:proofErr w:type="gramStart"/>
            <w:r w:rsidRPr="008403E7">
              <w:rPr>
                <w:sz w:val="24"/>
                <w:szCs w:val="24"/>
              </w:rPr>
              <w:t>контроль за</w:t>
            </w:r>
            <w:proofErr w:type="gramEnd"/>
            <w:r w:rsidRPr="008403E7">
              <w:rPr>
                <w:sz w:val="24"/>
                <w:szCs w:val="24"/>
              </w:rPr>
              <w:t xml:space="preserve"> оплатой административного штрафа, направление материалов для взыскания административного штрафа судебным приставам, рассмотрение вопроса о привлечении должностного лица за неуплату административного штрафа к админ</w:t>
            </w:r>
            <w:r w:rsidRPr="008403E7">
              <w:rPr>
                <w:sz w:val="24"/>
                <w:szCs w:val="24"/>
              </w:rPr>
              <w:t>и</w:t>
            </w:r>
            <w:r w:rsidRPr="008403E7">
              <w:rPr>
                <w:sz w:val="24"/>
                <w:szCs w:val="24"/>
              </w:rPr>
              <w:t>стративной ответственности в соответствии с частью 1 статьи 20.25 К</w:t>
            </w:r>
            <w:r w:rsidRPr="008403E7">
              <w:rPr>
                <w:sz w:val="24"/>
                <w:szCs w:val="24"/>
              </w:rPr>
              <w:t>о</w:t>
            </w:r>
            <w:r w:rsidRPr="008403E7">
              <w:rPr>
                <w:sz w:val="24"/>
                <w:szCs w:val="24"/>
              </w:rPr>
              <w:t>АП РФ).</w:t>
            </w:r>
          </w:p>
          <w:p w:rsidR="008403E7" w:rsidRPr="008403E7" w:rsidRDefault="008403E7" w:rsidP="008403E7">
            <w:pPr>
              <w:ind w:firstLine="567"/>
              <w:jc w:val="both"/>
              <w:rPr>
                <w:sz w:val="24"/>
                <w:szCs w:val="24"/>
              </w:rPr>
            </w:pPr>
            <w:r w:rsidRPr="008403E7">
              <w:rPr>
                <w:sz w:val="24"/>
                <w:szCs w:val="24"/>
              </w:rPr>
              <w:t>- принимать решения о предстоящем исключении недействующих юридических лиц из Единого государственного реестра юридических лиц (далее – ЕГРЮЛ);</w:t>
            </w:r>
          </w:p>
          <w:p w:rsidR="008403E7" w:rsidRPr="008403E7" w:rsidRDefault="008403E7" w:rsidP="008403E7">
            <w:pPr>
              <w:ind w:firstLine="567"/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8403E7">
              <w:rPr>
                <w:color w:val="000000"/>
                <w:spacing w:val="-3"/>
                <w:sz w:val="24"/>
                <w:szCs w:val="24"/>
              </w:rPr>
              <w:t xml:space="preserve">- направлять сообщения для опубликования в Журнале «Вестник </w:t>
            </w:r>
            <w:r w:rsidRPr="008403E7">
              <w:rPr>
                <w:color w:val="000000"/>
                <w:spacing w:val="-5"/>
                <w:sz w:val="24"/>
                <w:szCs w:val="24"/>
              </w:rPr>
              <w:t>государственной регистрации»;</w:t>
            </w:r>
          </w:p>
          <w:p w:rsidR="008403E7" w:rsidRPr="008403E7" w:rsidRDefault="008403E7" w:rsidP="008403E7">
            <w:pPr>
              <w:ind w:firstLine="567"/>
              <w:jc w:val="both"/>
              <w:rPr>
                <w:sz w:val="24"/>
                <w:szCs w:val="24"/>
              </w:rPr>
            </w:pPr>
            <w:r w:rsidRPr="008403E7">
              <w:rPr>
                <w:color w:val="000000"/>
                <w:spacing w:val="3"/>
                <w:sz w:val="24"/>
                <w:szCs w:val="24"/>
              </w:rPr>
              <w:t xml:space="preserve">- осуществлять </w:t>
            </w:r>
            <w:proofErr w:type="gramStart"/>
            <w:r w:rsidRPr="008403E7">
              <w:rPr>
                <w:color w:val="000000"/>
                <w:spacing w:val="3"/>
                <w:sz w:val="24"/>
                <w:szCs w:val="24"/>
              </w:rPr>
              <w:t>контроль за</w:t>
            </w:r>
            <w:proofErr w:type="gramEnd"/>
            <w:r w:rsidRPr="008403E7">
              <w:rPr>
                <w:color w:val="000000"/>
                <w:spacing w:val="3"/>
                <w:sz w:val="24"/>
                <w:szCs w:val="24"/>
              </w:rPr>
              <w:t xml:space="preserve"> поступлением заявлений заинтерес</w:t>
            </w:r>
            <w:r w:rsidRPr="008403E7">
              <w:rPr>
                <w:color w:val="000000"/>
                <w:spacing w:val="3"/>
                <w:sz w:val="24"/>
                <w:szCs w:val="24"/>
              </w:rPr>
              <w:t>о</w:t>
            </w:r>
            <w:r w:rsidRPr="008403E7">
              <w:rPr>
                <w:color w:val="000000"/>
                <w:spacing w:val="3"/>
                <w:sz w:val="24"/>
                <w:szCs w:val="24"/>
              </w:rPr>
              <w:t xml:space="preserve">ванных лиц, чьи права и </w:t>
            </w:r>
            <w:r w:rsidRPr="008403E7">
              <w:rPr>
                <w:color w:val="000000"/>
                <w:spacing w:val="-3"/>
                <w:sz w:val="24"/>
                <w:szCs w:val="24"/>
              </w:rPr>
              <w:t>законные интересы затрагиваются в связи с и</w:t>
            </w:r>
            <w:r w:rsidRPr="008403E7">
              <w:rPr>
                <w:color w:val="000000"/>
                <w:spacing w:val="-3"/>
                <w:sz w:val="24"/>
                <w:szCs w:val="24"/>
              </w:rPr>
              <w:t>с</w:t>
            </w:r>
            <w:r w:rsidRPr="008403E7">
              <w:rPr>
                <w:color w:val="000000"/>
                <w:spacing w:val="-3"/>
                <w:sz w:val="24"/>
                <w:szCs w:val="24"/>
              </w:rPr>
              <w:t xml:space="preserve">ключением недействующего </w:t>
            </w:r>
            <w:r w:rsidRPr="008403E7">
              <w:rPr>
                <w:color w:val="000000"/>
                <w:spacing w:val="5"/>
                <w:sz w:val="24"/>
                <w:szCs w:val="24"/>
              </w:rPr>
              <w:t>юридического лица;</w:t>
            </w:r>
          </w:p>
          <w:p w:rsidR="008403E7" w:rsidRPr="008403E7" w:rsidRDefault="008403E7" w:rsidP="008403E7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8403E7">
              <w:rPr>
                <w:sz w:val="24"/>
                <w:szCs w:val="24"/>
              </w:rPr>
              <w:t>- исключать недействующих юридических лиц из ЕГРЮЛ</w:t>
            </w:r>
          </w:p>
          <w:p w:rsidR="00DF3670" w:rsidRPr="00464D26" w:rsidRDefault="00DF3670" w:rsidP="00D72CA6">
            <w:pPr>
              <w:ind w:right="-143"/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 Инспекции Федеральной налоговой службы по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урску (далее – Инспекция), изъявивший желание участвовать в конкурсе представляет заявление на имя начальника Инспекции.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ударственном органе, изъявивший желание участвовать в конкурсе, представляет:</w:t>
      </w:r>
    </w:p>
    <w:p w:rsidR="00FB78D3" w:rsidRDefault="00FB78D3" w:rsidP="00FB78D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FB78D3" w:rsidRPr="008C3D00" w:rsidRDefault="00FB78D3" w:rsidP="00FB78D3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5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</w:t>
      </w:r>
      <w:r>
        <w:rPr>
          <w:sz w:val="26"/>
          <w:szCs w:val="26"/>
        </w:rPr>
        <w:t>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6" w:history="1">
        <w:r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ловом костюме);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F3670" w:rsidRDefault="00DF3670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8403E7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копии документов об  образовании и о квалификации, а также по желанию гражд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д) документ об отсутствии заболевания, препятствующего поступлению на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скую службу или ее прохождению (форма № 001-ГС/у);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C44F97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и </w:t>
      </w:r>
      <w:r>
        <w:rPr>
          <w:sz w:val="25"/>
          <w:szCs w:val="25"/>
        </w:rPr>
        <w:t xml:space="preserve">Единой информационной 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системе управления кадровым составом государственной гражданской службы Росси</w:t>
      </w:r>
      <w:r>
        <w:rPr>
          <w:sz w:val="25"/>
          <w:szCs w:val="25"/>
        </w:rPr>
        <w:t>й</w:t>
      </w:r>
      <w:r>
        <w:rPr>
          <w:sz w:val="25"/>
          <w:szCs w:val="25"/>
        </w:rPr>
        <w:t>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7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FB78D3" w:rsidRPr="005E1F97" w:rsidRDefault="00FB78D3" w:rsidP="00FB78D3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D651B3">
        <w:rPr>
          <w:sz w:val="26"/>
          <w:szCs w:val="28"/>
        </w:rPr>
        <w:t>1</w:t>
      </w:r>
      <w:r w:rsidR="009159D5">
        <w:rPr>
          <w:sz w:val="26"/>
          <w:szCs w:val="28"/>
        </w:rPr>
        <w:t>2</w:t>
      </w:r>
      <w:r>
        <w:rPr>
          <w:sz w:val="26"/>
          <w:szCs w:val="28"/>
        </w:rPr>
        <w:t xml:space="preserve"> </w:t>
      </w:r>
      <w:r w:rsidR="009159D5">
        <w:rPr>
          <w:sz w:val="26"/>
          <w:szCs w:val="28"/>
        </w:rPr>
        <w:t>декабря</w:t>
      </w:r>
      <w:r w:rsidRPr="005E1F97">
        <w:rPr>
          <w:sz w:val="26"/>
          <w:szCs w:val="28"/>
        </w:rPr>
        <w:t xml:space="preserve">  201</w:t>
      </w:r>
      <w:r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Энгельса, д. 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>деральной налоговой службы  по 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урску</w:t>
      </w:r>
      <w:r w:rsidRPr="00D346ED">
        <w:rPr>
          <w:sz w:val="26"/>
          <w:szCs w:val="28"/>
        </w:rPr>
        <w:t>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305007 г. Курск, ул. Энгельса, д. 115,  И</w:t>
      </w:r>
      <w:r>
        <w:rPr>
          <w:sz w:val="26"/>
          <w:szCs w:val="28"/>
        </w:rPr>
        <w:t>н</w:t>
      </w:r>
      <w:r>
        <w:rPr>
          <w:sz w:val="26"/>
          <w:szCs w:val="28"/>
        </w:rPr>
        <w:t>спекция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урск, контактные телефоны: (4712)72-20-18;</w:t>
      </w:r>
      <w:r w:rsidRPr="0024550B">
        <w:rPr>
          <w:sz w:val="26"/>
          <w:szCs w:val="28"/>
        </w:rPr>
        <w:t xml:space="preserve"> </w:t>
      </w:r>
      <w:r>
        <w:rPr>
          <w:sz w:val="26"/>
          <w:szCs w:val="28"/>
        </w:rPr>
        <w:t>(4712)72-20-19; (4712)72-20-20.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lastRenderedPageBreak/>
        <w:t>типового регламента взаимоде</w:t>
      </w:r>
      <w:r w:rsidRPr="00D346ED">
        <w:rPr>
          <w:sz w:val="26"/>
          <w:szCs w:val="28"/>
        </w:rPr>
        <w:t>й</w:t>
      </w:r>
      <w:r w:rsidRPr="00D346ED">
        <w:rPr>
          <w:sz w:val="26"/>
          <w:szCs w:val="28"/>
        </w:rPr>
        <w:t>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FB78D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FB78D3" w:rsidRPr="000F76A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FB78D3" w:rsidRPr="005C2446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>и 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8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FB78D3" w:rsidRPr="006D264D" w:rsidTr="004809F3">
        <w:trPr>
          <w:trHeight w:val="2699"/>
        </w:trPr>
        <w:tc>
          <w:tcPr>
            <w:tcW w:w="10421" w:type="dxa"/>
          </w:tcPr>
          <w:p w:rsidR="00FB78D3" w:rsidRPr="006D264D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FB78D3" w:rsidRPr="005267B2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>
              <w:rPr>
                <w:b/>
                <w:sz w:val="26"/>
                <w:szCs w:val="28"/>
              </w:rPr>
              <w:t>Инспе</w:t>
            </w:r>
            <w:r>
              <w:rPr>
                <w:b/>
                <w:sz w:val="26"/>
                <w:szCs w:val="28"/>
              </w:rPr>
              <w:t>к</w:t>
            </w:r>
            <w:r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>
              <w:rPr>
                <w:b/>
                <w:sz w:val="26"/>
                <w:szCs w:val="28"/>
              </w:rPr>
              <w:t>.К</w:t>
            </w:r>
            <w:proofErr w:type="gramEnd"/>
            <w:r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>
              <w:rPr>
                <w:sz w:val="26"/>
                <w:szCs w:val="28"/>
              </w:rPr>
              <w:t xml:space="preserve"> -</w:t>
            </w:r>
            <w:r w:rsidRPr="006D264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Белёва Ольга Ивановна.</w:t>
            </w:r>
            <w:proofErr w:type="gramEnd"/>
          </w:p>
          <w:p w:rsidR="00FB78D3" w:rsidRPr="006D264D" w:rsidRDefault="00FB78D3" w:rsidP="004809F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</w:t>
            </w:r>
            <w:r w:rsidRPr="006D264D">
              <w:rPr>
                <w:sz w:val="26"/>
                <w:szCs w:val="18"/>
              </w:rPr>
              <w:t>е</w:t>
            </w:r>
            <w:r w:rsidRPr="006D264D">
              <w:rPr>
                <w:sz w:val="26"/>
                <w:szCs w:val="18"/>
              </w:rPr>
              <w:t>сте и времени его проведения.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FB78D3" w:rsidRDefault="00FB78D3" w:rsidP="00FB78D3">
      <w:pPr>
        <w:ind w:firstLine="708"/>
        <w:jc w:val="both"/>
        <w:rPr>
          <w:b/>
          <w:sz w:val="25"/>
          <w:szCs w:val="25"/>
        </w:rPr>
      </w:pPr>
    </w:p>
    <w:p w:rsidR="00FB78D3" w:rsidRPr="005D6B3C" w:rsidRDefault="00FB78D3" w:rsidP="00FB78D3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FB78D3" w:rsidRPr="00E84975" w:rsidTr="004809F3"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налоговой слу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Курск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FB78D3" w:rsidRPr="00E84975" w:rsidTr="004809F3">
        <w:trPr>
          <w:trHeight w:val="2933"/>
        </w:trPr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78D3" w:rsidRDefault="00FB78D3" w:rsidP="00FB78D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B78D3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B78D3" w:rsidRPr="00A1072A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B78D3" w:rsidRPr="00A1072A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</w:t>
      </w:r>
      <w:r w:rsidRPr="00A1072A">
        <w:rPr>
          <w:rFonts w:ascii="Times New Roman" w:hAnsi="Times New Roman"/>
          <w:sz w:val="26"/>
          <w:szCs w:val="26"/>
        </w:rPr>
        <w:t>и</w:t>
      </w:r>
      <w:r w:rsidRPr="00A1072A">
        <w:rPr>
          <w:rFonts w:ascii="Times New Roman" w:hAnsi="Times New Roman"/>
          <w:sz w:val="26"/>
          <w:szCs w:val="26"/>
        </w:rPr>
        <w:t>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>
        <w:rPr>
          <w:iCs/>
          <w:sz w:val="24"/>
        </w:rPr>
        <w:lastRenderedPageBreak/>
        <w:t xml:space="preserve">                                                </w:t>
      </w:r>
    </w:p>
    <w:p w:rsidR="00FB78D3" w:rsidRPr="00E6398B" w:rsidRDefault="00FB78D3" w:rsidP="00FB78D3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FB78D3" w:rsidRDefault="00FB78D3" w:rsidP="00FB78D3">
      <w:pPr>
        <w:ind w:left="7371"/>
      </w:pPr>
      <w:r w:rsidRPr="00E6398B">
        <w:t>от 16.10.2007 № 1428-р)</w:t>
      </w:r>
    </w:p>
    <w:p w:rsidR="00FB78D3" w:rsidRPr="000B5BCF" w:rsidRDefault="00FB78D3" w:rsidP="00FB78D3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FB78D3" w:rsidRDefault="00FB78D3" w:rsidP="00FB78D3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FB78D3" w:rsidTr="004809F3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FB78D3" w:rsidTr="004809F3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FB78D3" w:rsidRPr="00C40DC8" w:rsidRDefault="00FB78D3" w:rsidP="00FB78D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FB78D3" w:rsidTr="004809F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rPr>
          <w:sz w:val="24"/>
          <w:szCs w:val="24"/>
        </w:rPr>
      </w:pPr>
    </w:p>
    <w:p w:rsidR="00FB78D3" w:rsidRDefault="00FB78D3" w:rsidP="00FB78D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FB78D3" w:rsidRDefault="00FB78D3" w:rsidP="00FB78D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B78D3" w:rsidRDefault="00FB78D3" w:rsidP="00FB78D3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FB78D3" w:rsidRDefault="00FB78D3" w:rsidP="00FB78D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FB78D3" w:rsidRDefault="00FB78D3" w:rsidP="00FB78D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FB78D3" w:rsidRDefault="00FB78D3" w:rsidP="00FB78D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FB78D3" w:rsidRDefault="00FB78D3" w:rsidP="00FB78D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sectPr w:rsidR="001D0CF3" w:rsidSect="003227BC">
      <w:headerReference w:type="even" r:id="rId19"/>
      <w:headerReference w:type="default" r:id="rId20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87" w:rsidRDefault="004D4F87">
      <w:r>
        <w:separator/>
      </w:r>
    </w:p>
  </w:endnote>
  <w:endnote w:type="continuationSeparator" w:id="0">
    <w:p w:rsidR="004D4F87" w:rsidRDefault="004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87" w:rsidRDefault="004D4F87">
      <w:r>
        <w:separator/>
      </w:r>
    </w:p>
  </w:footnote>
  <w:footnote w:type="continuationSeparator" w:id="0">
    <w:p w:rsidR="004D4F87" w:rsidRDefault="004D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F3" w:rsidRDefault="00593312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809F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809F3" w:rsidRDefault="004809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F3" w:rsidRDefault="00593312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809F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E6D92">
      <w:rPr>
        <w:rStyle w:val="ac"/>
        <w:noProof/>
      </w:rPr>
      <w:t>2</w:t>
    </w:r>
    <w:r>
      <w:rPr>
        <w:rStyle w:val="ac"/>
      </w:rPr>
      <w:fldChar w:fldCharType="end"/>
    </w:r>
  </w:p>
  <w:p w:rsidR="004809F3" w:rsidRDefault="004809F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24DC4FF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4038AA"/>
    <w:multiLevelType w:val="multilevel"/>
    <w:tmpl w:val="EAB6C81A"/>
    <w:numStyleLink w:val="2"/>
  </w:abstractNum>
  <w:abstractNum w:abstractNumId="5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4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6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EC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64E9C"/>
    <w:rsid w:val="00081352"/>
    <w:rsid w:val="00081CDD"/>
    <w:rsid w:val="00092A67"/>
    <w:rsid w:val="0009358C"/>
    <w:rsid w:val="000A2FF2"/>
    <w:rsid w:val="000A5AC7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2019BB"/>
    <w:rsid w:val="00201BA2"/>
    <w:rsid w:val="0020676B"/>
    <w:rsid w:val="002257A9"/>
    <w:rsid w:val="002354CE"/>
    <w:rsid w:val="00237F11"/>
    <w:rsid w:val="00242DD2"/>
    <w:rsid w:val="0024550B"/>
    <w:rsid w:val="00251CC6"/>
    <w:rsid w:val="00256CD1"/>
    <w:rsid w:val="002576B9"/>
    <w:rsid w:val="00261DA8"/>
    <w:rsid w:val="0027590A"/>
    <w:rsid w:val="00280656"/>
    <w:rsid w:val="00292D8C"/>
    <w:rsid w:val="00296B7A"/>
    <w:rsid w:val="002C1D3E"/>
    <w:rsid w:val="002C286A"/>
    <w:rsid w:val="002C3BB1"/>
    <w:rsid w:val="002D411A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05E9"/>
    <w:rsid w:val="003720BF"/>
    <w:rsid w:val="0037246C"/>
    <w:rsid w:val="003827F4"/>
    <w:rsid w:val="003D1C16"/>
    <w:rsid w:val="003F28F1"/>
    <w:rsid w:val="003F6308"/>
    <w:rsid w:val="00414DB1"/>
    <w:rsid w:val="00416AB4"/>
    <w:rsid w:val="00417628"/>
    <w:rsid w:val="00464C1C"/>
    <w:rsid w:val="00464D26"/>
    <w:rsid w:val="00480598"/>
    <w:rsid w:val="004809F3"/>
    <w:rsid w:val="004817B1"/>
    <w:rsid w:val="00487C85"/>
    <w:rsid w:val="00492F8B"/>
    <w:rsid w:val="00492FC0"/>
    <w:rsid w:val="004936E3"/>
    <w:rsid w:val="004B7FD6"/>
    <w:rsid w:val="004C53C3"/>
    <w:rsid w:val="004D1778"/>
    <w:rsid w:val="004D3350"/>
    <w:rsid w:val="004D4F87"/>
    <w:rsid w:val="004D6C99"/>
    <w:rsid w:val="004F23A9"/>
    <w:rsid w:val="005019F7"/>
    <w:rsid w:val="005121A6"/>
    <w:rsid w:val="00514109"/>
    <w:rsid w:val="00532A04"/>
    <w:rsid w:val="00552E04"/>
    <w:rsid w:val="00561D61"/>
    <w:rsid w:val="005746F8"/>
    <w:rsid w:val="00580F3F"/>
    <w:rsid w:val="00591724"/>
    <w:rsid w:val="005917FD"/>
    <w:rsid w:val="0059204C"/>
    <w:rsid w:val="00593312"/>
    <w:rsid w:val="005A1FDE"/>
    <w:rsid w:val="005C1FC8"/>
    <w:rsid w:val="005C2446"/>
    <w:rsid w:val="005C770F"/>
    <w:rsid w:val="005D2707"/>
    <w:rsid w:val="005E1F97"/>
    <w:rsid w:val="005E4C22"/>
    <w:rsid w:val="005F2FFA"/>
    <w:rsid w:val="00602415"/>
    <w:rsid w:val="00614803"/>
    <w:rsid w:val="00623933"/>
    <w:rsid w:val="006271AF"/>
    <w:rsid w:val="006364EF"/>
    <w:rsid w:val="006412FA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A39BF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30D9"/>
    <w:rsid w:val="0070740E"/>
    <w:rsid w:val="00713B02"/>
    <w:rsid w:val="0072523F"/>
    <w:rsid w:val="0073597A"/>
    <w:rsid w:val="007426B6"/>
    <w:rsid w:val="007575B8"/>
    <w:rsid w:val="00761D3B"/>
    <w:rsid w:val="00762512"/>
    <w:rsid w:val="00763811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1BE"/>
    <w:rsid w:val="007C691E"/>
    <w:rsid w:val="007F3707"/>
    <w:rsid w:val="007F6E8F"/>
    <w:rsid w:val="00803F18"/>
    <w:rsid w:val="00804EDD"/>
    <w:rsid w:val="0080737C"/>
    <w:rsid w:val="00811440"/>
    <w:rsid w:val="00816DCE"/>
    <w:rsid w:val="00827D65"/>
    <w:rsid w:val="008403E7"/>
    <w:rsid w:val="00840C92"/>
    <w:rsid w:val="0085156A"/>
    <w:rsid w:val="00855339"/>
    <w:rsid w:val="00855A3D"/>
    <w:rsid w:val="008647F7"/>
    <w:rsid w:val="00893ECA"/>
    <w:rsid w:val="008A2270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159D5"/>
    <w:rsid w:val="009223EB"/>
    <w:rsid w:val="00925851"/>
    <w:rsid w:val="00943FF2"/>
    <w:rsid w:val="00947E15"/>
    <w:rsid w:val="00953D67"/>
    <w:rsid w:val="00963583"/>
    <w:rsid w:val="009677E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3397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F0767"/>
    <w:rsid w:val="00B04AAC"/>
    <w:rsid w:val="00B04BB3"/>
    <w:rsid w:val="00B11358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747E3"/>
    <w:rsid w:val="00B945BB"/>
    <w:rsid w:val="00BA1B67"/>
    <w:rsid w:val="00BA6903"/>
    <w:rsid w:val="00BD3635"/>
    <w:rsid w:val="00BD43B3"/>
    <w:rsid w:val="00BE62EC"/>
    <w:rsid w:val="00BF04AB"/>
    <w:rsid w:val="00BF0A91"/>
    <w:rsid w:val="00BF6BF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2569D"/>
    <w:rsid w:val="00C364E0"/>
    <w:rsid w:val="00C43C12"/>
    <w:rsid w:val="00C4496E"/>
    <w:rsid w:val="00C44F97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4ED8"/>
    <w:rsid w:val="00CB6007"/>
    <w:rsid w:val="00CC0FFC"/>
    <w:rsid w:val="00CE085F"/>
    <w:rsid w:val="00CE6D92"/>
    <w:rsid w:val="00CF165D"/>
    <w:rsid w:val="00CF3022"/>
    <w:rsid w:val="00D14CB5"/>
    <w:rsid w:val="00D16974"/>
    <w:rsid w:val="00D22B71"/>
    <w:rsid w:val="00D2551C"/>
    <w:rsid w:val="00D4084E"/>
    <w:rsid w:val="00D41247"/>
    <w:rsid w:val="00D54AAA"/>
    <w:rsid w:val="00D5683E"/>
    <w:rsid w:val="00D651B3"/>
    <w:rsid w:val="00D67952"/>
    <w:rsid w:val="00D71F99"/>
    <w:rsid w:val="00D72CA6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3670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97A16"/>
    <w:rsid w:val="00EA082C"/>
    <w:rsid w:val="00EB5475"/>
    <w:rsid w:val="00EB59BB"/>
    <w:rsid w:val="00EC39DE"/>
    <w:rsid w:val="00EC48DC"/>
    <w:rsid w:val="00EC6F7B"/>
    <w:rsid w:val="00ED5CD1"/>
    <w:rsid w:val="00EE12B1"/>
    <w:rsid w:val="00EE1F62"/>
    <w:rsid w:val="00EE36AA"/>
    <w:rsid w:val="00F0081C"/>
    <w:rsid w:val="00F0601B"/>
    <w:rsid w:val="00F109CC"/>
    <w:rsid w:val="00F12EE0"/>
    <w:rsid w:val="00F17B86"/>
    <w:rsid w:val="00F22626"/>
    <w:rsid w:val="00F245C0"/>
    <w:rsid w:val="00F34D62"/>
    <w:rsid w:val="00F3725B"/>
    <w:rsid w:val="00F513C1"/>
    <w:rsid w:val="00F65421"/>
    <w:rsid w:val="00F6630C"/>
    <w:rsid w:val="00F714A8"/>
    <w:rsid w:val="00F75147"/>
    <w:rsid w:val="00F91C30"/>
    <w:rsid w:val="00F95E46"/>
    <w:rsid w:val="00FA33E8"/>
    <w:rsid w:val="00FA3977"/>
    <w:rsid w:val="00FA76A5"/>
    <w:rsid w:val="00FB761C"/>
    <w:rsid w:val="00FB78D3"/>
    <w:rsid w:val="00FC179A"/>
    <w:rsid w:val="00FC73AB"/>
    <w:rsid w:val="00FD0B63"/>
    <w:rsid w:val="00FD5A82"/>
    <w:rsid w:val="00FE09DA"/>
    <w:rsid w:val="00FE0DCA"/>
    <w:rsid w:val="00FE5BCD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203/" TargetMode="External"/><Relationship Id="rId18" Type="http://schemas.openxmlformats.org/officeDocument/2006/relationships/hyperlink" Target="consultantplus://offline/main?base=LAW;n=109663;fld=134;dst=10007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88674.1/" TargetMode="External"/><Relationship Id="rId17" Type="http://schemas.openxmlformats.org/officeDocument/2006/relationships/hyperlink" Target="consultantplus://offline/main?base=LAW;n=108752;fld=134;dst=10014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1834;fld=134;dst=10000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203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71834;fld=134;dst=100007" TargetMode="External"/><Relationship Id="rId10" Type="http://schemas.openxmlformats.org/officeDocument/2006/relationships/hyperlink" Target="garantf1://88674.1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03/" TargetMode="External"/><Relationship Id="rId14" Type="http://schemas.openxmlformats.org/officeDocument/2006/relationships/hyperlink" Target="garantf1://88674.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EC45-711A-469E-B025-64499C86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3914</Words>
  <Characters>27754</Characters>
  <Application>Microsoft Office Word</Application>
  <DocSecurity>0</DocSecurity>
  <Lines>693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31464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Ороева В. А.</cp:lastModifiedBy>
  <cp:revision>2</cp:revision>
  <cp:lastPrinted>2017-10-24T13:21:00Z</cp:lastPrinted>
  <dcterms:created xsi:type="dcterms:W3CDTF">2017-10-27T07:56:00Z</dcterms:created>
  <dcterms:modified xsi:type="dcterms:W3CDTF">2017-10-27T07:56:00Z</dcterms:modified>
</cp:coreProperties>
</file>