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108" w:type="dxa"/>
        <w:tblCellMar>
          <w:left w:w="113" w:type="dxa"/>
        </w:tblCellMar>
        <w:tblLook w:val="0000"/>
      </w:tblPr>
      <w:tblGrid>
        <w:gridCol w:w="5103"/>
        <w:gridCol w:w="5101"/>
      </w:tblGrid>
      <w:tr w:rsidR="002F00D8" w:rsidRPr="00843E14">
        <w:trPr>
          <w:trHeight w:val="2157"/>
        </w:trPr>
        <w:tc>
          <w:tcPr>
            <w:tcW w:w="5102" w:type="dxa"/>
          </w:tcPr>
          <w:p w:rsidR="002F00D8" w:rsidRDefault="002F00D8">
            <w:pPr>
              <w:widowControl w:val="0"/>
              <w:spacing w:after="0" w:line="240" w:lineRule="auto"/>
              <w:jc w:val="both"/>
              <w:rPr>
                <w:rFonts w:ascii="Arial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</w:tcPr>
          <w:p w:rsidR="002F00D8" w:rsidRDefault="002F00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2F00D8" w:rsidRPr="00843E14" w:rsidRDefault="002F00D8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Управления </w:t>
            </w:r>
          </w:p>
          <w:p w:rsidR="002F00D8" w:rsidRPr="00843E14" w:rsidRDefault="002F00D8">
            <w:pPr>
              <w:widowControl w:val="0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ФНС России по Ленинградской области</w:t>
            </w:r>
          </w:p>
          <w:p w:rsidR="002F00D8" w:rsidRDefault="002F00D8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_____________________</w:t>
            </w:r>
          </w:p>
          <w:p w:rsidR="002F00D8" w:rsidRPr="00843E14" w:rsidRDefault="002F00D8">
            <w:pPr>
              <w:widowControl w:val="0"/>
              <w:spacing w:after="0" w:line="360" w:lineRule="auto"/>
              <w:jc w:val="both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«____» ____________  2016 года</w:t>
            </w:r>
          </w:p>
        </w:tc>
      </w:tr>
    </w:tbl>
    <w:p w:rsidR="002F00D8" w:rsidRDefault="002F00D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F00D8" w:rsidRDefault="002F00D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F00D8" w:rsidRDefault="002F00D8">
      <w:pPr>
        <w:keepNext/>
        <w:spacing w:after="0" w:line="240" w:lineRule="auto"/>
        <w:jc w:val="center"/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Должностной регламент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главного государственного налогового инспектора</w:t>
      </w:r>
    </w:p>
    <w:p w:rsidR="002F00D8" w:rsidRDefault="002F00D8">
      <w:pPr>
        <w:spacing w:after="0" w:line="240" w:lineRule="auto"/>
        <w:jc w:val="center"/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Отдела контроля налоговых органов</w:t>
      </w:r>
    </w:p>
    <w:p w:rsidR="002F00D8" w:rsidRDefault="002F00D8">
      <w:pPr>
        <w:spacing w:after="0" w:line="240" w:lineRule="auto"/>
        <w:jc w:val="center"/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Управления ФНС России по Ленинградской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2F00D8" w:rsidRDefault="002F00D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F00D8" w:rsidRDefault="002F0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00D8" w:rsidRDefault="002F00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</w:p>
    <w:p w:rsidR="002F00D8" w:rsidRDefault="002F00D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11-3-3-069</w:t>
      </w:r>
    </w:p>
    <w:p w:rsidR="002F00D8" w:rsidRDefault="002F00D8">
      <w:pPr>
        <w:keepNext/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" w:name="sub_11100"/>
      <w:bookmarkEnd w:id="1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0D8" w:rsidRDefault="002F00D8">
      <w:pPr>
        <w:spacing w:after="0" w:line="240" w:lineRule="auto"/>
        <w:ind w:firstLine="720"/>
        <w:jc w:val="both"/>
      </w:pPr>
      <w:bookmarkStart w:id="2" w:name="sub_11001"/>
      <w:bookmarkEnd w:id="2"/>
      <w:r>
        <w:rPr>
          <w:rFonts w:ascii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главного государственного налогового инспектора отдела контроля налоговых органов Управления ФНС России по Ленинградской области (далее —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2F00D8" w:rsidRDefault="002F00D8">
      <w:pPr>
        <w:spacing w:after="0" w:line="240" w:lineRule="auto"/>
        <w:ind w:firstLine="720"/>
        <w:jc w:val="both"/>
      </w:pPr>
      <w:bookmarkStart w:id="3" w:name="sub_110011"/>
      <w:bookmarkEnd w:id="3"/>
      <w:r>
        <w:rPr>
          <w:rFonts w:ascii="Times New Roman" w:hAnsi="Times New Roman" w:cs="Times New Roman"/>
          <w:sz w:val="24"/>
          <w:szCs w:val="24"/>
          <w:lang w:eastAsia="ru-RU"/>
        </w:rPr>
        <w:t>2. Назначение на должность и освобождение от должности главного государственного налогового инспектора отдела контроля налоговых органов (далее — Отдел)  осуществляются приказом руководителя Управления ФНС России по Ленинградской области</w:t>
      </w:r>
      <w:bookmarkStart w:id="4" w:name="sub_11002"/>
      <w:bookmarkEnd w:id="4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F00D8" w:rsidRDefault="002F00D8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непосредственно подчиняется начальнику Отдела.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0D8" w:rsidRDefault="002F00D8">
      <w:pPr>
        <w:keepNext/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5" w:name="sub_11200"/>
      <w:bookmarkEnd w:id="5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Квалификационные требования к уровню и характеру знаний и навыков, образованию, стажу гражданской службы  или стажу (опыту) работы по специальности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0D8" w:rsidRDefault="002F00D8">
      <w:pPr>
        <w:spacing w:after="0" w:line="240" w:lineRule="auto"/>
        <w:ind w:firstLine="720"/>
        <w:jc w:val="both"/>
      </w:pPr>
      <w:bookmarkStart w:id="6" w:name="sub_11003"/>
      <w:bookmarkEnd w:id="6"/>
      <w:r>
        <w:rPr>
          <w:rFonts w:ascii="Times New Roman" w:hAnsi="Times New Roman" w:cs="Times New Roman"/>
          <w:sz w:val="24"/>
          <w:szCs w:val="24"/>
          <w:lang w:eastAsia="ru-RU"/>
        </w:rPr>
        <w:t>3. Для замещения должности главного государственного налогового инспектора устанавливаются следующие требования: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7" w:name="sub_11031"/>
      <w:bookmarkStart w:id="8" w:name="sub_110031"/>
      <w:bookmarkEnd w:id="7"/>
      <w:bookmarkEnd w:id="8"/>
      <w:r>
        <w:rPr>
          <w:rFonts w:ascii="Times New Roman" w:hAnsi="Times New Roman" w:cs="Times New Roman"/>
          <w:sz w:val="24"/>
          <w:szCs w:val="24"/>
          <w:lang w:eastAsia="ru-RU"/>
        </w:rPr>
        <w:t>а) наличие высшего профессионального образования;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" w:name="sub_11032"/>
      <w:bookmarkStart w:id="10" w:name="sub_110311"/>
      <w:bookmarkEnd w:id="9"/>
      <w:bookmarkEnd w:id="10"/>
      <w:r>
        <w:rPr>
          <w:rFonts w:ascii="Times New Roman" w:hAnsi="Times New Roman" w:cs="Times New Roman"/>
          <w:sz w:val="24"/>
          <w:szCs w:val="24"/>
          <w:lang w:eastAsia="ru-RU"/>
        </w:rPr>
        <w:t>б) наличие не менее двух лет стажа гражданской службы  или не менее четырех лет стажа работы по специальности;</w:t>
      </w:r>
    </w:p>
    <w:p w:rsidR="002F00D8" w:rsidRDefault="002F00D8">
      <w:pPr>
        <w:spacing w:after="0" w:line="240" w:lineRule="auto"/>
        <w:ind w:firstLine="540"/>
        <w:jc w:val="both"/>
      </w:pPr>
      <w:bookmarkStart w:id="11" w:name="sub_110321"/>
      <w:bookmarkEnd w:id="11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в) наличие профессиональных знаний, включая знание: Конституции Российской Федерации,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службы, основ управления, организации труда и делопроизводства; передового отечественного и зарубежного опыта налогового администрирования; форм и методов работы со средствами массовой информации,  с обращениями граждан, правил делового этикета;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правил и норм охраны труда, техники безопасности и противопожарной защиты;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служебного распорядка Управления ФНС России по Ленинградской области, порядка работы со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служебной информацией; </w:t>
      </w:r>
      <w:r>
        <w:rPr>
          <w:rFonts w:ascii="Times New Roman" w:hAnsi="Times New Roman" w:cs="Times New Roman"/>
          <w:color w:val="000001"/>
          <w:sz w:val="24"/>
          <w:szCs w:val="24"/>
          <w:lang w:eastAsia="ru-RU"/>
        </w:rPr>
        <w:t>аппаратного и программного обеспечения;</w:t>
      </w:r>
    </w:p>
    <w:p w:rsidR="002F00D8" w:rsidRDefault="002F00D8">
      <w:pPr>
        <w:spacing w:after="0" w:line="240" w:lineRule="auto"/>
        <w:jc w:val="both"/>
        <w:rPr>
          <w:rFonts w:ascii="Times New Roman" w:hAnsi="Times New Roman" w:cs="Times New Roman"/>
          <w:color w:val="00000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регламента.</w:t>
      </w:r>
    </w:p>
    <w:p w:rsidR="002F00D8" w:rsidRDefault="002F00D8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г) наличие профессиональных навыков, необходимых для выполнения работы в сфере, соответствующей направлению деятельности Отдела, организации и обеспечения выполнения поставленных задач; квалифицированного планирования работы, подготовки служебных документов, анализа и прогнозирования последствий, подготавливаемых решений; составления делового письма; взаимодействия с органами государственной власти, общественными организациями; сбора и систематизации актуальной информации в установленной сфере деятельности, применения компьютерной и другой оргтехники; </w:t>
      </w:r>
      <w:r>
        <w:rPr>
          <w:rFonts w:ascii="Times New Roman" w:hAnsi="Times New Roman" w:cs="Times New Roman"/>
          <w:color w:val="000001"/>
          <w:sz w:val="24"/>
          <w:szCs w:val="24"/>
          <w:lang w:eastAsia="ru-RU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0D8" w:rsidRDefault="002F00D8">
      <w:pPr>
        <w:keepNext/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2" w:name="sub_11300"/>
      <w:bookmarkEnd w:id="12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Должностные обязанности, права и ответственность</w:t>
      </w:r>
    </w:p>
    <w:p w:rsidR="002F00D8" w:rsidRDefault="002F00D8">
      <w:pPr>
        <w:spacing w:after="0" w:line="240" w:lineRule="auto"/>
        <w:ind w:firstLine="720"/>
        <w:jc w:val="both"/>
      </w:pPr>
      <w:bookmarkStart w:id="13" w:name="sub_11004"/>
      <w:bookmarkEnd w:id="13"/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4">
        <w:r>
          <w:rPr>
            <w:rStyle w:val="-"/>
            <w:rFonts w:ascii="Times New Roman" w:hAnsi="Times New Roman" w:cs="Times New Roman"/>
            <w:sz w:val="24"/>
            <w:szCs w:val="24"/>
            <w:lang w:eastAsia="ru-RU"/>
          </w:rPr>
          <w:t>статьями 14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hyperlink r:id="rId5">
        <w:r>
          <w:rPr>
            <w:rStyle w:val="-"/>
            <w:rFonts w:ascii="Times New Roman" w:hAnsi="Times New Roman" w:cs="Times New Roman"/>
            <w:sz w:val="24"/>
            <w:szCs w:val="24"/>
            <w:lang w:eastAsia="ru-RU"/>
          </w:rPr>
          <w:t>15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hyperlink r:id="rId6">
        <w:r>
          <w:rPr>
            <w:rStyle w:val="-"/>
            <w:rFonts w:ascii="Times New Roman" w:hAnsi="Times New Roman" w:cs="Times New Roman"/>
            <w:sz w:val="24"/>
            <w:szCs w:val="24"/>
            <w:lang w:eastAsia="ru-RU"/>
          </w:rPr>
          <w:t>17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hyperlink r:id="rId7">
        <w:r>
          <w:rPr>
            <w:rStyle w:val="-"/>
            <w:rFonts w:ascii="Times New Roman" w:hAnsi="Times New Roman" w:cs="Times New Roman"/>
            <w:sz w:val="24"/>
            <w:szCs w:val="24"/>
            <w:lang w:eastAsia="ru-RU"/>
          </w:rPr>
          <w:t>18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4"/>
            <w:szCs w:val="24"/>
            <w:lang w:eastAsia="ru-RU"/>
          </w:rPr>
          <w:t>2004 г</w:t>
        </w:r>
      </w:smartTag>
      <w:r>
        <w:rPr>
          <w:rFonts w:ascii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Федерации".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bookmarkStart w:id="14" w:name="sub_11005"/>
      <w:bookmarkStart w:id="15" w:name="sub_110041"/>
      <w:bookmarkEnd w:id="14"/>
      <w:bookmarkEnd w:id="15"/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 постановлением  Правительства  Российской 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4"/>
            <w:szCs w:val="24"/>
            <w:lang w:eastAsia="ru-RU"/>
          </w:rPr>
          <w:t>2004 г</w:t>
        </w:r>
      </w:smartTag>
      <w:r>
        <w:rPr>
          <w:rFonts w:ascii="Times New Roman" w:hAnsi="Times New Roman" w:cs="Times New Roman"/>
          <w:sz w:val="24"/>
          <w:szCs w:val="24"/>
          <w:lang w:eastAsia="ru-RU"/>
        </w:rPr>
        <w:t>. № 506, положением об Управлении ФНС России по Ленинградской области (далее - Управление), положением об отделе контроле налоговых органов Управления (далее – Положение об Отделе), приказами (распоряжениями) ФНС России, Управления,  поручениями руководства Управления.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Исходя из задач и функций, определенных Положением об Отделе, на главного государственного налогового инспектора возлагаются следующие должностные обязанности: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участие в разработке и представлении на утверждение планов-графиков проверок внутреннего финансового аудита структурных подразделений Управления, а также подведомственных Управлению распорядителей (получателей) средств федерального бюджета, администраторов доходов бюджета;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организация и  непосредственное осуществление внутреннего финансового аудита в форме проведения в установленном порядке проверок структурных подразделений Управления, а также подведомственных Управлению распорядителей (получателей) средств федерального бюджета, администраторов доходов федерального бюджета;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подготовка отчетов по материалам проверок внутреннего финансового аудита структурных подразделений Управления, а также подведомственных Управлению распорядителей (получателей) средств федерального бюджета, администраторов доходов федерального бюджета и представляет руководителю Управления предложения о принятии мер к должностным лицам;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подготовка годовых (квартальных) отчетов о результатах осуществления внутреннего финансового аудита;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организация и непосредственно осуществление контроля за устранением нарушений и недостатков, выявленных по результатам проверок внутреннего финансового аудита структурных подразделений Управления, а также подведомственных Управлению распорядителей (получателей) средств федерального бюджета, администраторов доходов федерального бюджета;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осуществление организационного и информационного взаимодействия со структурными подразделениями Управления по вопросам, относящимся к внутреннему финансовому аудиту;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участие во взаимодействии с федеральными органами исполнительной власти, органами власти субъектов Российской Федерации и иными ведомствами и учреждениями по вопросам, отнесенным к компетенции Отдела;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обеспечение своевременного рассмотрения обращений граждан по вопросам, относящимся к компетенции Отдела;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осуществление анализа и обобщение результатов проверок внутреннего финансового аудита и направление его для учета в работе всем налоговым органам области;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участие в обучении работников налоговых органов области, проводит совещания, семинары, оказывает методическую и практическую помощь налоговым органам области по вопросам, отнесенным к компетенции Отдела;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по поручению руководства представление интересов Управления в федеральных органах государственной власти по вопросам, отнесенным к компетенции Отдела;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участие в осуществлении эффективного внедрения, обеспечения стабильной работы и результативности технологических процессов по вопросам, отнесенным к компетенции Отдела;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осуществление методологическое и организационное обеспечение ведения специализированных информационных ресурсов по вопросам, связанным с подготовкой и проведением проверок внутреннего финансового аудита; 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обеспечение базового, расширенного и специального уровня профессиональных знаний и навыков государственных гражданских служащих в области информационно-коммуникационных технологий в части деятельности Отдела;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обеспечение в пределах своей компетенции защиты сведений, составляющих государственную тайну;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обеспечение исполнения законодательства и нормативных правовых актов по противодействию коррупции, соблюдение запретов, ограничений, обязательств и правил служебного поведения в части деятельности Отдела;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ведение в установленном порядке делопроизводство и хранение документов Отдела, осуществление их передачи на архивное хранение;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участие в выполнении мероприятий мобилизационной подготовки Отдела к работе в военное время и в условиях военного и чрезвычайного положения;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участие в выполнении предусмотренных законодательством Российской Федерации мероприятий по поддержанию готовности Отдела к ведению гражданской обороны;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своевременное и качественное выполнение поручений руководителя Управления, его заместителей и начальника Отдела;</w:t>
      </w:r>
    </w:p>
    <w:p w:rsidR="002F00D8" w:rsidRDefault="002F00D8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соблюдение правил трудового внутреннего распорядка Управления.</w:t>
      </w:r>
    </w:p>
    <w:p w:rsidR="002F00D8" w:rsidRDefault="002F0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66FF"/>
          <w:sz w:val="24"/>
          <w:szCs w:val="24"/>
          <w:lang w:eastAsia="ru-RU"/>
        </w:rPr>
      </w:pPr>
    </w:p>
    <w:p w:rsidR="002F00D8" w:rsidRDefault="002F00D8">
      <w:pPr>
        <w:tabs>
          <w:tab w:val="left" w:pos="540"/>
          <w:tab w:val="left" w:pos="108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Исходя из установленных полномочий, </w:t>
      </w:r>
      <w:bookmarkStart w:id="16" w:name="__DdeLink__601_1852046366"/>
      <w:r>
        <w:rPr>
          <w:rFonts w:ascii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</w:t>
      </w:r>
      <w:bookmarkEnd w:id="16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имеет право: </w:t>
      </w:r>
    </w:p>
    <w:p w:rsidR="002F00D8" w:rsidRDefault="002F00D8">
      <w:pPr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 запрашивать и получать в установленном порядке от структурных подразделений Управления, территориальных налоговых органов области, федеральных органов исполнительной власти, органов исполнительной власти субъектов Российской Федерации информацию по вопросам, связанным с подготовкой, проведением проверок внутреннего финансового аудита;</w:t>
      </w:r>
    </w:p>
    <w:p w:rsidR="002F00D8" w:rsidRDefault="002F00D8">
      <w:pPr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принимать непосредственное участие как в проверках внутреннего финансового аудита, назначаемых Управлением, так и в иных мероприятиях внутреннего финансового аудита;</w:t>
      </w:r>
    </w:p>
    <w:p w:rsidR="002F00D8" w:rsidRDefault="002F00D8">
      <w:pPr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представлять Отдел и Управление по вопросам, связанным с подготовкой, проведением проверок внутреннего финансового аудита в органах и подразделениях ФНС России, а также иных органах государственной власти;</w:t>
      </w:r>
    </w:p>
    <w:p w:rsidR="002F00D8" w:rsidRDefault="002F00D8">
      <w:pPr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вносить предложения по совершенствованию работы Отдела и по взаимодействию со структурными подразделениями Управления и налоговыми органами области;</w:t>
      </w:r>
    </w:p>
    <w:p w:rsidR="002F00D8" w:rsidRDefault="002F00D8">
      <w:pPr>
        <w:shd w:val="clear" w:color="auto" w:fill="FFFFFF"/>
        <w:spacing w:after="0" w:line="298" w:lineRule="exact"/>
        <w:ind w:firstLine="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- докладывать руководству Отдела обо всех выявленных недостатках в пределах своей компетенции;</w:t>
      </w:r>
    </w:p>
    <w:p w:rsidR="002F00D8" w:rsidRDefault="002F00D8">
      <w:pPr>
        <w:shd w:val="clear" w:color="auto" w:fill="FFFFFF"/>
        <w:tabs>
          <w:tab w:val="left" w:pos="851"/>
        </w:tabs>
        <w:spacing w:after="0" w:line="298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- на ознакомление с документами, определяющими его права и обязанности по замещаемой должности государственной гражданской службы, оценку качества работы, а также на организационно-технические условия, необходимые для исполнения им должностных обязанностей;</w:t>
      </w:r>
    </w:p>
    <w:p w:rsidR="002F00D8" w:rsidRDefault="002F00D8">
      <w:pPr>
        <w:shd w:val="clear" w:color="auto" w:fill="FFFFFF"/>
        <w:tabs>
          <w:tab w:val="left" w:pos="851"/>
        </w:tabs>
        <w:spacing w:after="0" w:line="298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- на получение в установленном порядке информации и материалов, необходимых для исполнения должностных обязанностей;</w:t>
      </w:r>
    </w:p>
    <w:p w:rsidR="002F00D8" w:rsidRDefault="002F00D8">
      <w:pPr>
        <w:shd w:val="clear" w:color="auto" w:fill="FFFFFF"/>
        <w:tabs>
          <w:tab w:val="left" w:pos="851"/>
        </w:tabs>
        <w:spacing w:after="0" w:line="298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- на ознакомление со всеми материалами своего личного дела, отзывами о своей деятельности и другими документами до внесения их в личное дело, приобщение к личному делу своих объяснений;</w:t>
      </w:r>
    </w:p>
    <w:p w:rsidR="002F00D8" w:rsidRDefault="002F00D8">
      <w:pPr>
        <w:shd w:val="clear" w:color="auto" w:fill="FFFFFF"/>
        <w:tabs>
          <w:tab w:val="left" w:pos="851"/>
        </w:tabs>
        <w:spacing w:after="0" w:line="298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- на переподготовку (переквалификацию) и повышение квалификации за счет средств соответствующего бюджета;</w:t>
      </w:r>
    </w:p>
    <w:p w:rsidR="002F00D8" w:rsidRDefault="002F00D8">
      <w:pPr>
        <w:shd w:val="clear" w:color="auto" w:fill="FFFFFF"/>
        <w:tabs>
          <w:tab w:val="left" w:pos="851"/>
        </w:tabs>
        <w:spacing w:after="0" w:line="298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- на пенсионное обеспечение с учетом стажа государственной службы;</w:t>
      </w:r>
    </w:p>
    <w:p w:rsidR="002F00D8" w:rsidRDefault="002F00D8">
      <w:pPr>
        <w:shd w:val="clear" w:color="auto" w:fill="FFFFFF"/>
        <w:tabs>
          <w:tab w:val="left" w:pos="851"/>
        </w:tabs>
        <w:spacing w:after="0" w:line="298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- на проведение по его требованию служебного расследования для опровержения сведений, порочащих его честь и достоинство;</w:t>
      </w:r>
    </w:p>
    <w:p w:rsidR="002F00D8" w:rsidRDefault="002F00D8">
      <w:pPr>
        <w:shd w:val="clear" w:color="auto" w:fill="FFFFFF"/>
        <w:tabs>
          <w:tab w:val="left" w:pos="851"/>
        </w:tabs>
        <w:spacing w:after="0" w:line="298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- на объединение в профессиональные союзы (ассоциации) для защиты своих прав, социально - экономических и профессиональных интересов;</w:t>
      </w:r>
    </w:p>
    <w:p w:rsidR="002F00D8" w:rsidRDefault="002F00D8">
      <w:pPr>
        <w:shd w:val="clear" w:color="auto" w:fill="FFFFFF"/>
        <w:tabs>
          <w:tab w:val="left" w:pos="851"/>
        </w:tabs>
        <w:spacing w:after="0" w:line="298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в необходимых случаях выезжать в служебные командировки; </w:t>
      </w:r>
    </w:p>
    <w:p w:rsidR="002F00D8" w:rsidRDefault="002F00D8">
      <w:pPr>
        <w:shd w:val="clear" w:color="auto" w:fill="FFFFFF"/>
        <w:tabs>
          <w:tab w:val="left" w:pos="851"/>
        </w:tabs>
        <w:spacing w:after="0" w:line="298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участвовать в подготовке проектов приказов и других документов по установленным функциям; </w:t>
      </w:r>
    </w:p>
    <w:p w:rsidR="002F00D8" w:rsidRDefault="002F00D8">
      <w:pPr>
        <w:shd w:val="clear" w:color="auto" w:fill="FFFFFF"/>
        <w:tabs>
          <w:tab w:val="left" w:pos="851"/>
        </w:tabs>
        <w:spacing w:after="0" w:line="298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- на защиту сведений о гражданском служащем;</w:t>
      </w:r>
    </w:p>
    <w:p w:rsidR="002F00D8" w:rsidRDefault="002F00D8">
      <w:pPr>
        <w:shd w:val="clear" w:color="auto" w:fill="FFFFFF"/>
        <w:tabs>
          <w:tab w:val="left" w:pos="851"/>
        </w:tabs>
        <w:spacing w:after="0" w:line="298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- на должностной рост на конкурсной основе;</w:t>
      </w:r>
    </w:p>
    <w:p w:rsidR="002F00D8" w:rsidRDefault="002F00D8">
      <w:pPr>
        <w:shd w:val="clear" w:color="auto" w:fill="FFFFFF"/>
        <w:tabs>
          <w:tab w:val="left" w:pos="851"/>
        </w:tabs>
        <w:spacing w:after="0" w:line="298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обращаться в соответствующие государственные органы или в суд для разрешения споров, связанных с государственной службой, в том числе по вопросам проведения квалификационных экзаменов и аттестации, их результатов, содержания выданных характеристик, приема на государственную службу, ее прохождения, реализации прав государственного служащего, перевода на другую государственную должность государственной службы, дисциплинарной ответственности государственного служащего, несоблюдения гарантий правовой и социальной защиты государственного служащего, увольнения с государственной службы; </w:t>
      </w:r>
    </w:p>
    <w:p w:rsidR="002F00D8" w:rsidRDefault="002F00D8">
      <w:pPr>
        <w:shd w:val="clear" w:color="auto" w:fill="FFFFFF"/>
        <w:tabs>
          <w:tab w:val="left" w:pos="851"/>
        </w:tabs>
        <w:spacing w:after="0" w:line="298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осуществлять иные права, предусмотренные действующим законодательством Российской Федерации в пределах своей компетенции.</w:t>
      </w:r>
    </w:p>
    <w:p w:rsidR="002F00D8" w:rsidRDefault="002F00D8">
      <w:pPr>
        <w:shd w:val="clear" w:color="auto" w:fill="FFFFFF"/>
        <w:spacing w:after="0" w:line="298" w:lineRule="exact"/>
        <w:ind w:firstLine="36"/>
        <w:jc w:val="both"/>
        <w:rPr>
          <w:rFonts w:ascii="Times New Roman" w:hAnsi="Times New Roman" w:cs="Times New Roman"/>
          <w:color w:val="3366F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2F00D8" w:rsidRDefault="002F00D8">
      <w:pPr>
        <w:spacing w:after="0" w:line="240" w:lineRule="auto"/>
        <w:ind w:firstLine="720"/>
        <w:jc w:val="both"/>
      </w:pPr>
      <w:bookmarkStart w:id="17" w:name="sub_11006"/>
      <w:bookmarkStart w:id="18" w:name="sub_110051"/>
      <w:bookmarkEnd w:id="17"/>
      <w:bookmarkEnd w:id="18"/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8">
        <w:r>
          <w:rPr>
            <w:rStyle w:val="-"/>
            <w:rFonts w:ascii="Times New Roman" w:hAnsi="Times New Roman" w:cs="Times New Roman"/>
            <w:bCs/>
            <w:color w:val="000000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2F00D8" w:rsidRDefault="002F00D8">
      <w:pPr>
        <w:keepNext/>
        <w:spacing w:before="240" w:after="60" w:line="240" w:lineRule="auto"/>
        <w:jc w:val="center"/>
        <w:outlineLvl w:val="0"/>
        <w:rPr>
          <w:sz w:val="28"/>
          <w:szCs w:val="28"/>
        </w:rPr>
      </w:pPr>
      <w:bookmarkStart w:id="19" w:name="sub_110061"/>
      <w:bookmarkEnd w:id="19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IV. Перечень вопросов, по которым главный государственный налоговый инспектор </w:t>
      </w:r>
      <w:bookmarkStart w:id="20" w:name="sub_11400"/>
      <w:bookmarkEnd w:id="20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вправе или обязан самостоятельно принимать управленческие и иные решения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0D8" w:rsidRDefault="002F00D8">
      <w:pPr>
        <w:spacing w:after="0" w:line="240" w:lineRule="auto"/>
        <w:ind w:firstLine="720"/>
        <w:jc w:val="both"/>
      </w:pPr>
      <w:bookmarkStart w:id="21" w:name="sub_11007"/>
      <w:bookmarkEnd w:id="21"/>
      <w:r>
        <w:rPr>
          <w:rFonts w:ascii="Times New Roman" w:hAnsi="Times New Roman" w:cs="Times New Roman"/>
          <w:sz w:val="24"/>
          <w:szCs w:val="24"/>
          <w:lang w:eastAsia="ru-RU"/>
        </w:rPr>
        <w:t>7.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определенным настоящим должностным регламентом;</w:t>
      </w:r>
    </w:p>
    <w:p w:rsidR="002F00D8" w:rsidRDefault="002F00D8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пределах функциональной компетенции.</w:t>
      </w:r>
    </w:p>
    <w:p w:rsidR="002F00D8" w:rsidRDefault="002F00D8">
      <w:pPr>
        <w:spacing w:after="0" w:line="240" w:lineRule="auto"/>
        <w:ind w:firstLine="720"/>
        <w:jc w:val="both"/>
      </w:pPr>
      <w:bookmarkStart w:id="22" w:name="sub_11008"/>
      <w:bookmarkStart w:id="23" w:name="sub_110071"/>
      <w:bookmarkEnd w:id="22"/>
      <w:bookmarkEnd w:id="23"/>
      <w:r>
        <w:rPr>
          <w:rFonts w:ascii="Times New Roman" w:hAnsi="Times New Roman" w:cs="Times New Roman"/>
          <w:sz w:val="24"/>
          <w:szCs w:val="24"/>
          <w:lang w:eastAsia="ru-RU"/>
        </w:rPr>
        <w:t>8. При исполнении служебных обязанностей главный государственный налоговый инспектор обязан самостоятельно принимать решения по вопросам определенным настоящим должностным регламентом.</w:t>
      </w:r>
    </w:p>
    <w:p w:rsidR="002F00D8" w:rsidRDefault="002F00D8">
      <w:pPr>
        <w:keepNext/>
        <w:spacing w:before="240" w:after="60" w:line="240" w:lineRule="auto"/>
        <w:jc w:val="center"/>
        <w:outlineLvl w:val="0"/>
        <w:rPr>
          <w:sz w:val="28"/>
          <w:szCs w:val="28"/>
        </w:rPr>
      </w:pPr>
      <w:bookmarkStart w:id="24" w:name="sub_110081"/>
      <w:bookmarkEnd w:id="24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V. Перечень вопросов, по которым главный государственный налоговый инспектор </w:t>
      </w:r>
      <w:bookmarkStart w:id="25" w:name="sub_11500"/>
      <w:bookmarkEnd w:id="25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F00D8" w:rsidRDefault="002F00D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00D8" w:rsidRDefault="002F00D8">
      <w:pPr>
        <w:spacing w:after="0" w:line="240" w:lineRule="auto"/>
        <w:ind w:firstLine="720"/>
        <w:jc w:val="both"/>
      </w:pPr>
      <w:bookmarkStart w:id="26" w:name="sub_11009"/>
      <w:bookmarkEnd w:id="26"/>
      <w:r>
        <w:rPr>
          <w:rFonts w:ascii="Times New Roman" w:hAnsi="Times New Roman" w:cs="Times New Roman"/>
          <w:sz w:val="24"/>
          <w:szCs w:val="24"/>
          <w:lang w:eastAsia="ru-RU"/>
        </w:rPr>
        <w:t>9.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2F00D8" w:rsidRDefault="002F00D8">
      <w:pPr>
        <w:widowControl w:val="0"/>
        <w:spacing w:after="0" w:line="240" w:lineRule="auto"/>
        <w:ind w:left="568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нормативных актов, а также правовых актов индивидуального характера в рамках компетенции отдела, управления;</w:t>
      </w:r>
    </w:p>
    <w:p w:rsidR="002F00D8" w:rsidRDefault="002F00D8">
      <w:pPr>
        <w:widowControl w:val="0"/>
        <w:tabs>
          <w:tab w:val="left" w:pos="720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распорядительных и методических документов по вопросам, относящимся к                      компетенции Отдела, Управления. </w:t>
      </w:r>
    </w:p>
    <w:p w:rsidR="002F00D8" w:rsidRDefault="002F00D8">
      <w:pPr>
        <w:spacing w:after="0" w:line="240" w:lineRule="auto"/>
        <w:ind w:firstLine="720"/>
        <w:jc w:val="both"/>
      </w:pPr>
      <w:bookmarkStart w:id="27" w:name="sub_110091"/>
      <w:bookmarkEnd w:id="27"/>
      <w:r>
        <w:rPr>
          <w:rFonts w:ascii="Times New Roman" w:hAnsi="Times New Roman" w:cs="Times New Roman"/>
          <w:sz w:val="24"/>
          <w:szCs w:val="24"/>
          <w:lang w:eastAsia="ru-RU"/>
        </w:rPr>
        <w:t xml:space="preserve">10. Главный государственный налоговый инспектор </w:t>
      </w:r>
      <w:bookmarkStart w:id="28" w:name="sub_11010"/>
      <w:bookmarkEnd w:id="28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своей компетенцией обязан участвовать в подготовке (обсуждении) следующих проектов: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положений об отделе и управлении;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2F00D8" w:rsidRDefault="002F00D8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иных актов по поручению начальника отдела, руководства Управления.</w:t>
      </w:r>
    </w:p>
    <w:p w:rsidR="002F00D8" w:rsidRDefault="002F00D8">
      <w:pPr>
        <w:keepNext/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29" w:name="sub_11600"/>
      <w:bookmarkEnd w:id="29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0D8" w:rsidRDefault="002F00D8">
      <w:pPr>
        <w:spacing w:after="0" w:line="240" w:lineRule="auto"/>
        <w:ind w:firstLine="720"/>
        <w:jc w:val="both"/>
      </w:pPr>
      <w:bookmarkStart w:id="30" w:name="sub_11011"/>
      <w:bookmarkEnd w:id="30"/>
      <w:r>
        <w:rPr>
          <w:rFonts w:ascii="Times New Roman" w:hAnsi="Times New Roman" w:cs="Times New Roman"/>
          <w:sz w:val="24"/>
          <w:szCs w:val="24"/>
          <w:lang w:eastAsia="ru-RU"/>
        </w:rPr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F00D8" w:rsidRDefault="002F00D8">
      <w:pPr>
        <w:keepNext/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31" w:name="sub_11700"/>
      <w:bookmarkStart w:id="32" w:name="sub_110111"/>
      <w:bookmarkEnd w:id="31"/>
      <w:bookmarkEnd w:id="32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Порядок служебного взаимодействия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0D8" w:rsidRDefault="002F00D8">
      <w:pPr>
        <w:spacing w:after="0" w:line="240" w:lineRule="auto"/>
        <w:ind w:firstLine="720"/>
        <w:jc w:val="both"/>
      </w:pPr>
      <w:bookmarkStart w:id="33" w:name="sub_11012"/>
      <w:bookmarkEnd w:id="33"/>
      <w:r>
        <w:rPr>
          <w:rFonts w:ascii="Times New Roman" w:hAnsi="Times New Roman" w:cs="Times New Roman"/>
          <w:sz w:val="24"/>
          <w:szCs w:val="24"/>
          <w:lang w:eastAsia="ru-RU"/>
        </w:rPr>
        <w:t xml:space="preserve">12. Взаимодействие главный государственный налоговый инспектор с федеральными государственными гражданскими служащими Управления,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9">
        <w:r>
          <w:rPr>
            <w:rStyle w:val="-"/>
            <w:rFonts w:ascii="Times New Roman" w:hAnsi="Times New Roman" w:cs="Times New Roman"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10">
        <w:r>
          <w:rPr>
            <w:rStyle w:val="-"/>
            <w:rFonts w:ascii="Times New Roman" w:hAnsi="Times New Roman" w:cs="Times New Roman"/>
            <w:bCs/>
            <w:color w:val="000000"/>
            <w:sz w:val="24"/>
            <w:szCs w:val="24"/>
            <w:lang w:eastAsia="ru-RU"/>
          </w:rPr>
          <w:t>Указом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Президента Российской Федерации от 12 августа 2002 г.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1">
        <w:r>
          <w:rPr>
            <w:rStyle w:val="-"/>
            <w:rFonts w:ascii="Times New Roman" w:hAnsi="Times New Roman" w:cs="Times New Roman"/>
            <w:bCs/>
            <w:color w:val="000000"/>
            <w:sz w:val="24"/>
            <w:szCs w:val="24"/>
            <w:lang w:eastAsia="ru-RU"/>
          </w:rPr>
          <w:t>статьей 18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России, Управления.</w:t>
      </w:r>
    </w:p>
    <w:p w:rsidR="002F00D8" w:rsidRDefault="002F00D8">
      <w:pPr>
        <w:keepNext/>
        <w:spacing w:before="240" w:after="60" w:line="240" w:lineRule="auto"/>
        <w:jc w:val="center"/>
        <w:outlineLvl w:val="0"/>
      </w:pPr>
      <w:bookmarkStart w:id="34" w:name="sub_110121"/>
      <w:bookmarkEnd w:id="34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12">
        <w:r>
          <w:rPr>
            <w:rStyle w:val="-"/>
            <w:rFonts w:ascii="Times New Roman" w:hAnsi="Times New Roman" w:cs="Times New Roman"/>
            <w:b/>
            <w:color w:val="000000"/>
            <w:sz w:val="28"/>
            <w:szCs w:val="28"/>
            <w:lang w:eastAsia="ru-RU"/>
          </w:rPr>
          <w:t>административным регламентом</w:t>
        </w:r>
      </w:hyperlink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Start w:id="35" w:name="sub_11800"/>
      <w:bookmarkEnd w:id="35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Федеральной налоговой службы</w:t>
      </w:r>
    </w:p>
    <w:p w:rsidR="002F00D8" w:rsidRDefault="002F00D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0D8" w:rsidRDefault="002F00D8">
      <w:pPr>
        <w:spacing w:after="0" w:line="240" w:lineRule="auto"/>
        <w:ind w:firstLine="708"/>
        <w:jc w:val="both"/>
      </w:pPr>
      <w:bookmarkStart w:id="36" w:name="sub_11013"/>
      <w:r>
        <w:rPr>
          <w:rFonts w:ascii="Times New Roman" w:hAnsi="Times New Roman" w:cs="Times New Roman"/>
          <w:sz w:val="24"/>
          <w:szCs w:val="24"/>
          <w:lang w:eastAsia="ru-RU"/>
        </w:rPr>
        <w:t xml:space="preserve">13. </w:t>
      </w:r>
      <w:bookmarkEnd w:id="36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 замещаемой государственной гражданской должностью и                     в пределах функциональной компетенции главный государственный налоговый инспектор выполняет информационное, организационное обеспечение (принимает участие в обеспечении) оказания следующих видов государственных услуг, осуществляемых ФНС России:</w:t>
      </w:r>
    </w:p>
    <w:p w:rsidR="002F00D8" w:rsidRDefault="002F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реализации права граждан, организаций и учреждений                 на обжалование решений (в том числе нормативных актов), действий или бездействия налоговых органов и их должностных лиц;</w:t>
      </w:r>
    </w:p>
    <w:p w:rsidR="002F00D8" w:rsidRDefault="002F00D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- создание системы обеспечения информацией заинтересованных лиц и оказание им консультаций по вопросам функционирования и развития налоговой системы  в соответствии с законодательством Российской Федерации.</w:t>
      </w:r>
    </w:p>
    <w:p w:rsidR="002F00D8" w:rsidRDefault="002F00D8">
      <w:pPr>
        <w:keepNext/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37" w:name="sub_11900"/>
      <w:bookmarkEnd w:id="3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0D8" w:rsidRDefault="002F00D8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14. Эффективность профессиональной служебной деятельности главный государственный налоговый инспектор</w:t>
      </w:r>
      <w:bookmarkStart w:id="38" w:name="sub_11014"/>
      <w:bookmarkEnd w:id="38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оценивается по следующим показателям: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0D8" w:rsidRDefault="002F00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0D8" w:rsidRDefault="002F00D8">
      <w:pPr>
        <w:widowControl w:val="0"/>
        <w:tabs>
          <w:tab w:val="left" w:pos="18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отдела контроля налоговых органов                                                   О. Г. Никитина                                                                                       </w:t>
      </w:r>
    </w:p>
    <w:p w:rsidR="002F00D8" w:rsidRDefault="002F00D8">
      <w:pPr>
        <w:widowControl w:val="0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0D8" w:rsidRDefault="002F00D8">
      <w:pPr>
        <w:widowControl w:val="0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00D8" w:rsidRDefault="002F00D8" w:rsidP="009054FE">
      <w:pPr>
        <w:widowControl w:val="0"/>
        <w:tabs>
          <w:tab w:val="left" w:pos="180"/>
        </w:tabs>
        <w:spacing w:after="0" w:line="240" w:lineRule="auto"/>
        <w:jc w:val="both"/>
        <w:rPr>
          <w:lang w:eastAsia="ru-RU"/>
        </w:rPr>
      </w:pPr>
    </w:p>
    <w:sectPr w:rsidR="002F00D8" w:rsidSect="00D94E2D">
      <w:pgSz w:w="11906" w:h="16838"/>
      <w:pgMar w:top="851" w:right="851" w:bottom="851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E2D"/>
    <w:rsid w:val="002F00D8"/>
    <w:rsid w:val="00317051"/>
    <w:rsid w:val="0051120D"/>
    <w:rsid w:val="005777A9"/>
    <w:rsid w:val="00843E14"/>
    <w:rsid w:val="009054FE"/>
    <w:rsid w:val="00A308AE"/>
    <w:rsid w:val="00B475AC"/>
    <w:rsid w:val="00C37FBC"/>
    <w:rsid w:val="00D9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E2D"/>
    <w:pPr>
      <w:spacing w:after="200" w:line="276" w:lineRule="auto"/>
    </w:pPr>
    <w:rPr>
      <w:color w:val="00000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rsid w:val="005777A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D94E2D"/>
    <w:rPr>
      <w:color w:val="000080"/>
      <w:u w:val="single"/>
    </w:rPr>
  </w:style>
  <w:style w:type="paragraph" w:customStyle="1" w:styleId="a0">
    <w:name w:val="Заголовок"/>
    <w:basedOn w:val="Normal"/>
    <w:next w:val="BodyText"/>
    <w:uiPriority w:val="99"/>
    <w:rsid w:val="00D94E2D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94E2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color w:val="00000A"/>
      <w:lang w:eastAsia="en-US"/>
    </w:rPr>
  </w:style>
  <w:style w:type="paragraph" w:styleId="List">
    <w:name w:val="List"/>
    <w:basedOn w:val="BodyText"/>
    <w:uiPriority w:val="99"/>
    <w:rsid w:val="00D94E2D"/>
    <w:rPr>
      <w:rFonts w:cs="Arial"/>
    </w:rPr>
  </w:style>
  <w:style w:type="paragraph" w:styleId="Title">
    <w:name w:val="Title"/>
    <w:basedOn w:val="Normal"/>
    <w:link w:val="TitleChar"/>
    <w:uiPriority w:val="99"/>
    <w:qFormat/>
    <w:rsid w:val="00D94E2D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5777A9"/>
    <w:pPr>
      <w:ind w:left="220" w:hanging="220"/>
    </w:pPr>
  </w:style>
  <w:style w:type="paragraph" w:styleId="IndexHeading">
    <w:name w:val="index heading"/>
    <w:basedOn w:val="Normal"/>
    <w:uiPriority w:val="99"/>
    <w:rsid w:val="00D94E2D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rsid w:val="00577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color w:val="00000A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5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36354.18" TargetMode="External"/><Relationship Id="rId12" Type="http://schemas.openxmlformats.org/officeDocument/2006/relationships/hyperlink" Target="garantf1://88776.11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36354.17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hyperlink" Target="garantf1://12036354.15" TargetMode="External"/><Relationship Id="rId10" Type="http://schemas.openxmlformats.org/officeDocument/2006/relationships/hyperlink" Target="garantf1://84842.0" TargetMode="External"/><Relationship Id="rId4" Type="http://schemas.openxmlformats.org/officeDocument/2006/relationships/hyperlink" Target="garantf1://12036354.14" TargetMode="External"/><Relationship Id="rId9" Type="http://schemas.openxmlformats.org/officeDocument/2006/relationships/hyperlink" Target="garantf1://84842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6</Pages>
  <Words>2594</Words>
  <Characters>14791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Ирина Александровна</dc:creator>
  <cp:keywords/>
  <dc:description/>
  <cp:lastModifiedBy>Пользователь</cp:lastModifiedBy>
  <cp:revision>8</cp:revision>
  <cp:lastPrinted>2015-08-06T08:41:00Z</cp:lastPrinted>
  <dcterms:created xsi:type="dcterms:W3CDTF">2016-01-15T08:56:00Z</dcterms:created>
  <dcterms:modified xsi:type="dcterms:W3CDTF">2016-01-21T07:49:00Z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