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76" w:rsidRDefault="00666E76">
      <w:pPr>
        <w:tabs>
          <w:tab w:val="left" w:pos="6663"/>
        </w:tabs>
        <w:rPr>
          <w:rFonts w:ascii="Times New Roman" w:hAnsi="Times New Roman"/>
          <w:sz w:val="28"/>
        </w:rPr>
      </w:pPr>
    </w:p>
    <w:p w:rsidR="00666E76" w:rsidRDefault="00666E76">
      <w:pPr>
        <w:tabs>
          <w:tab w:val="left" w:pos="6663"/>
        </w:tabs>
        <w:ind w:left="6663" w:firstLine="540"/>
        <w:jc w:val="both"/>
        <w:rPr>
          <w:rFonts w:ascii="Times New Roman" w:hAnsi="Times New Roman"/>
          <w:sz w:val="28"/>
        </w:rPr>
      </w:pPr>
    </w:p>
    <w:p w:rsidR="00666E76" w:rsidRDefault="00666E76">
      <w:pPr>
        <w:widowControl w:val="0"/>
        <w:rPr>
          <w:sz w:val="18"/>
        </w:rPr>
      </w:pPr>
    </w:p>
    <w:p w:rsidR="00666E76" w:rsidRDefault="004B1679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Должностной регламент</w:t>
      </w:r>
    </w:p>
    <w:p w:rsidR="00666E76" w:rsidRDefault="004B1679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главного государственного налогового инспектора</w:t>
      </w:r>
    </w:p>
    <w:p w:rsidR="00666E76" w:rsidRDefault="00D31A45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auto"/>
          <w:sz w:val="26"/>
        </w:rPr>
        <w:t>отдела урегулирования задолженности</w:t>
      </w:r>
      <w:r w:rsidR="004B1679">
        <w:rPr>
          <w:rFonts w:ascii="Times New Roman" w:hAnsi="Times New Roman"/>
          <w:b/>
          <w:sz w:val="26"/>
        </w:rPr>
        <w:br/>
        <w:t xml:space="preserve"> Межрайонной инспекции Федеральной налоговой службы </w:t>
      </w:r>
    </w:p>
    <w:p w:rsidR="00666E76" w:rsidRDefault="004B1679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№ 8 по Липецкой области</w:t>
      </w:r>
    </w:p>
    <w:p w:rsidR="00666E76" w:rsidRDefault="004B167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</w:rPr>
        <w:br/>
      </w:r>
    </w:p>
    <w:p w:rsidR="00666E76" w:rsidRDefault="004B167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 Общие положения</w:t>
      </w:r>
    </w:p>
    <w:p w:rsidR="00666E76" w:rsidRDefault="00666E76">
      <w:pPr>
        <w:ind w:firstLine="709"/>
        <w:jc w:val="both"/>
        <w:rPr>
          <w:rFonts w:ascii="Times New Roman" w:hAnsi="Times New Roman"/>
        </w:rPr>
      </w:pPr>
    </w:p>
    <w:p w:rsidR="00666E76" w:rsidRDefault="004B16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Должность федеральной государственной гражданской службы </w:t>
      </w:r>
      <w:r>
        <w:rPr>
          <w:rFonts w:ascii="Times New Roman" w:hAnsi="Times New Roman"/>
        </w:rPr>
        <w:br/>
        <w:t>(далее – гражданская служба) главного государственного налогового инспектора отдела урегулирования задолженности Межрайонной инспекции Федеральной налоговой службы № 8  по Липецкой области</w:t>
      </w:r>
      <w:r w:rsidR="00401C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666E76" w:rsidRDefault="004B16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номер (код) должности – 11-3-3-094.</w:t>
      </w:r>
    </w:p>
    <w:p w:rsidR="00666E76" w:rsidRDefault="004B16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Область профессиональной служебной деятельности главного государственного налогового инспектора: </w:t>
      </w:r>
      <w:r w:rsidR="00401CCE">
        <w:rPr>
          <w:rFonts w:ascii="Times New Roman" w:hAnsi="Times New Roman"/>
        </w:rPr>
        <w:t>р</w:t>
      </w:r>
      <w:r>
        <w:rPr>
          <w:rFonts w:ascii="Times New Roman" w:hAnsi="Times New Roman"/>
        </w:rPr>
        <w:t>егулирование в сфере урегулирования задолженности.</w:t>
      </w:r>
    </w:p>
    <w:p w:rsidR="00666E76" w:rsidRDefault="004B16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 Вид профессиональной служебной деятельности: </w:t>
      </w:r>
      <w:bookmarkStart w:id="0" w:name="ВыездныеПроверки"/>
      <w:r>
        <w:rPr>
          <w:rFonts w:ascii="Times New Roman" w:hAnsi="Times New Roman"/>
        </w:rPr>
        <w:t>урегулирование задолженности.</w:t>
      </w:r>
      <w:bookmarkEnd w:id="0"/>
    </w:p>
    <w:p w:rsidR="00666E76" w:rsidRDefault="004B16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Назначение на должность и освобождение от должности главного государственного налогового инспектора осуществляется начальником Межрайонной инспекции Федеральной налоговой службы № 8  по Липецкой области (далее – инспекция).</w:t>
      </w:r>
    </w:p>
    <w:p w:rsidR="00666E76" w:rsidRDefault="004B16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Главный государственный налоговый инспектор непосредственно подчиняется начальнику отдела, а в его отсутствие – заместителю начальника отдела. В случае необходимости в период временного отсутствия гражданского служащего его полномочия делегируются другому сотруднику отдела урегулирования задолженности.</w:t>
      </w:r>
    </w:p>
    <w:p w:rsidR="00666E76" w:rsidRDefault="00666E76">
      <w:pPr>
        <w:jc w:val="both"/>
        <w:rPr>
          <w:rFonts w:ascii="Times New Roman" w:hAnsi="Times New Roman"/>
        </w:rPr>
      </w:pPr>
    </w:p>
    <w:p w:rsidR="00666E76" w:rsidRDefault="004B1679" w:rsidP="00B01F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 Квалификационные требования </w:t>
      </w:r>
      <w:r>
        <w:rPr>
          <w:rFonts w:ascii="Times New Roman" w:hAnsi="Times New Roman"/>
          <w:b/>
        </w:rPr>
        <w:br/>
        <w:t>для замещения должности гражданской службы</w:t>
      </w:r>
    </w:p>
    <w:p w:rsidR="00666E76" w:rsidRDefault="00666E76" w:rsidP="00B01F0C">
      <w:pPr>
        <w:widowControl w:val="0"/>
        <w:jc w:val="center"/>
        <w:rPr>
          <w:rFonts w:ascii="Times New Roman" w:hAnsi="Times New Roman"/>
        </w:rPr>
      </w:pPr>
    </w:p>
    <w:p w:rsidR="00666E76" w:rsidRDefault="004B1679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Для замещения должности главного государственного налогового инспектора устанавливаются следующие требования.</w:t>
      </w:r>
    </w:p>
    <w:p w:rsidR="00666E76" w:rsidRDefault="004B1679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Наличие высшего образования.</w:t>
      </w:r>
    </w:p>
    <w:p w:rsidR="00666E76" w:rsidRDefault="004B1679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6.2.  </w:t>
      </w:r>
      <w:proofErr w:type="gramStart"/>
      <w:r>
        <w:rPr>
          <w:rFonts w:ascii="Times New Roman" w:hAnsi="Times New Roman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>
          <w:rPr>
            <w:rFonts w:ascii="Times New Roman" w:hAnsi="Times New Roman"/>
          </w:rPr>
          <w:t>Конституции</w:t>
        </w:r>
      </w:hyperlink>
      <w:r>
        <w:rPr>
          <w:rFonts w:ascii="Times New Roman" w:hAnsi="Times New Roman"/>
        </w:rPr>
        <w:t xml:space="preserve"> Российской Федерации, Федерального </w:t>
      </w:r>
      <w:hyperlink r:id="rId9" w:history="1">
        <w:r>
          <w:rPr>
            <w:rFonts w:ascii="Times New Roman" w:hAnsi="Times New Roman"/>
          </w:rPr>
          <w:t>закона</w:t>
        </w:r>
      </w:hyperlink>
      <w:r>
        <w:rPr>
          <w:rFonts w:ascii="Times New Roman" w:hAnsi="Times New Roman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>
          <w:rPr>
            <w:rFonts w:ascii="Times New Roman" w:hAnsi="Times New Roman"/>
          </w:rPr>
          <w:t>закона</w:t>
        </w:r>
      </w:hyperlink>
      <w:r>
        <w:rPr>
          <w:rFonts w:ascii="Times New Roman" w:hAnsi="Times New Roman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>
          <w:rPr>
            <w:rFonts w:ascii="Times New Roman" w:hAnsi="Times New Roman"/>
          </w:rPr>
          <w:t>закона</w:t>
        </w:r>
      </w:hyperlink>
      <w:r>
        <w:rPr>
          <w:rFonts w:ascii="Times New Roman" w:hAnsi="Times New Roman"/>
        </w:rPr>
        <w:t xml:space="preserve"> от 25 декабря 2008 г. № 273-ФЗ «О противодействии коррупции»;</w:t>
      </w:r>
      <w:proofErr w:type="gramEnd"/>
      <w:r>
        <w:rPr>
          <w:rFonts w:ascii="Times New Roman" w:hAnsi="Times New Roman"/>
        </w:rPr>
        <w:t xml:space="preserve"> знаний в области информационно-коммуникационных технологий.</w:t>
      </w:r>
    </w:p>
    <w:p w:rsidR="00666E76" w:rsidRDefault="004B1679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 Наличие профессиональных знаний:</w:t>
      </w:r>
    </w:p>
    <w:p w:rsidR="00666E76" w:rsidRDefault="004B1679">
      <w:pPr>
        <w:ind w:firstLine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6.3.1. В сфере законодательства Российской Федерации: </w:t>
      </w:r>
    </w:p>
    <w:p w:rsidR="00666E76" w:rsidRDefault="004B167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соглашение от 14 апреля 2014 г. 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</w:p>
    <w:p w:rsidR="00666E76" w:rsidRDefault="004B167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ФНС России от 19 августа 2010 г. № 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процентам».</w:t>
      </w:r>
    </w:p>
    <w:p w:rsidR="00666E76" w:rsidRDefault="004B167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приказ ФНС России от 12 мая 2015 г. № ММВ-7-8/190@ «Об утверждении перечня </w:t>
      </w:r>
      <w:r>
        <w:rPr>
          <w:rFonts w:ascii="Times New Roman" w:hAnsi="Times New Roman"/>
        </w:rPr>
        <w:lastRenderedPageBreak/>
        <w:t>документов, при наличии которых принимается решение о признании указанных в статье 4 Федерального закона от 4 ноября 2014 года № 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>
        <w:rPr>
          <w:rFonts w:ascii="Times New Roman" w:hAnsi="Times New Roman"/>
        </w:rPr>
        <w:t xml:space="preserve"> списания </w:t>
      </w:r>
      <w:proofErr w:type="gramStart"/>
      <w:r>
        <w:rPr>
          <w:rFonts w:ascii="Times New Roman" w:hAnsi="Times New Roman"/>
        </w:rPr>
        <w:t>указанных</w:t>
      </w:r>
      <w:proofErr w:type="gramEnd"/>
      <w:r>
        <w:rPr>
          <w:rFonts w:ascii="Times New Roman" w:hAnsi="Times New Roman"/>
        </w:rPr>
        <w:t xml:space="preserve"> недоимки и задолженности».</w:t>
      </w:r>
    </w:p>
    <w:p w:rsidR="00666E76" w:rsidRDefault="004B167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 ФНС России от 28 сентября 2010 г. № ММВ-7-8/469@ «Об утверждении </w:t>
      </w:r>
      <w:proofErr w:type="gramStart"/>
      <w:r>
        <w:rPr>
          <w:rFonts w:ascii="Times New Roman" w:hAnsi="Times New Roman"/>
        </w:rPr>
        <w:t>Порядка изменения срока уплаты налога</w:t>
      </w:r>
      <w:proofErr w:type="gramEnd"/>
      <w:r>
        <w:rPr>
          <w:rFonts w:ascii="Times New Roman" w:hAnsi="Times New Roman"/>
        </w:rPr>
        <w:t xml:space="preserve"> и сбора, а также пени и штрафа налоговыми органами».</w:t>
      </w:r>
    </w:p>
    <w:p w:rsidR="00666E76" w:rsidRDefault="004B1679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6.3.2. Иные профессиональные знания: </w:t>
      </w:r>
    </w:p>
    <w:p w:rsidR="00666E76" w:rsidRDefault="004B1679">
      <w:pPr>
        <w:numPr>
          <w:ilvl w:val="0"/>
          <w:numId w:val="2"/>
        </w:numPr>
        <w:tabs>
          <w:tab w:val="left" w:pos="90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666E76" w:rsidRDefault="004B1679">
      <w:pPr>
        <w:numPr>
          <w:ilvl w:val="0"/>
          <w:numId w:val="2"/>
        </w:numPr>
        <w:tabs>
          <w:tab w:val="left" w:pos="90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организации работы по привлечению к уголовной ответственности по налоговым преступлениям;</w:t>
      </w:r>
    </w:p>
    <w:p w:rsidR="00666E76" w:rsidRDefault="004B1679">
      <w:pPr>
        <w:numPr>
          <w:ilvl w:val="0"/>
          <w:numId w:val="2"/>
        </w:numPr>
        <w:tabs>
          <w:tab w:val="left" w:pos="90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666E76" w:rsidRDefault="004B1679">
      <w:pPr>
        <w:numPr>
          <w:ilvl w:val="0"/>
          <w:numId w:val="2"/>
        </w:numPr>
        <w:tabs>
          <w:tab w:val="left" w:pos="90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меры принудительного взыскания задолженности.</w:t>
      </w:r>
    </w:p>
    <w:p w:rsidR="00666E76" w:rsidRDefault="004B1679">
      <w:pPr>
        <w:tabs>
          <w:tab w:val="left" w:pos="90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Наличие функциональных знаний:  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принципы, методы, технологии и механизмы осуществления контроля (надзора);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виды, назначение и технологии организации проверочных процедур;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единого реестра проверок, процедура его формирования;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институт предварительной проверки жалобы и иной информации, поступившей в контрольно-надзорный орган;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процедура организации проверки: порядок, этапы, инструменты проведения;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ограничения при проведении проверочных процедур;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меры, принимаемые по результатам проверки;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плановые (рейдовые) осмотры;</w:t>
      </w:r>
    </w:p>
    <w:p w:rsidR="00666E76" w:rsidRDefault="004B1679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основания проведения и особенности внеплановых проверок.</w:t>
      </w:r>
    </w:p>
    <w:p w:rsidR="00666E76" w:rsidRDefault="004B1679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 Наличие базовых умений:  </w:t>
      </w:r>
    </w:p>
    <w:p w:rsidR="00666E76" w:rsidRDefault="004B167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умение мыслить системно (стратегически); </w:t>
      </w:r>
    </w:p>
    <w:p w:rsidR="00666E76" w:rsidRDefault="004B167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умение планировать, рационально использовать служебное время и достигать результата;  </w:t>
      </w:r>
    </w:p>
    <w:p w:rsidR="00666E76" w:rsidRDefault="004B167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коммуникативные умения;  </w:t>
      </w:r>
    </w:p>
    <w:p w:rsidR="00666E76" w:rsidRDefault="004B167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управлять изменениями.</w:t>
      </w:r>
    </w:p>
    <w:p w:rsidR="00666E76" w:rsidRDefault="004B1679">
      <w:pPr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 Наличие профессиональных умений: </w:t>
      </w:r>
    </w:p>
    <w:p w:rsidR="00666E76" w:rsidRDefault="004B167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финансово - хозяйственной деятельности организаций-должников, отчетов арбитражных управляющих;</w:t>
      </w:r>
    </w:p>
    <w:p w:rsidR="00666E76" w:rsidRDefault="004B167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судебных заседаниях по делам о банкротстве должников.</w:t>
      </w:r>
    </w:p>
    <w:p w:rsidR="00666E76" w:rsidRDefault="004B1679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 Наличие функциональных умений:   </w:t>
      </w:r>
    </w:p>
    <w:p w:rsidR="00666E76" w:rsidRDefault="004B1679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плановых и внеплановых документарных проверок (обследований);</w:t>
      </w:r>
    </w:p>
    <w:p w:rsidR="00666E76" w:rsidRDefault="004B1679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66E76" w:rsidRDefault="004B1679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контроля исполнения предписаний, решений и других распорядительных документов.</w:t>
      </w:r>
    </w:p>
    <w:p w:rsidR="00666E76" w:rsidRDefault="00666E76">
      <w:pPr>
        <w:ind w:firstLine="709"/>
        <w:jc w:val="both"/>
        <w:rPr>
          <w:rFonts w:ascii="Times New Roman" w:hAnsi="Times New Roman"/>
        </w:rPr>
      </w:pPr>
    </w:p>
    <w:p w:rsidR="00666E76" w:rsidRDefault="004B1679" w:rsidP="00B01F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 Должностные обязанности, права и ответственность</w:t>
      </w:r>
    </w:p>
    <w:p w:rsidR="00666E76" w:rsidRDefault="00666E76" w:rsidP="00B01F0C">
      <w:pPr>
        <w:jc w:val="center"/>
        <w:rPr>
          <w:rFonts w:ascii="Times New Roman" w:hAnsi="Times New Roman"/>
          <w:b/>
        </w:rPr>
      </w:pPr>
    </w:p>
    <w:p w:rsidR="00666E76" w:rsidRDefault="004B1679">
      <w:pPr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</w:t>
      </w:r>
      <w:r>
        <w:rPr>
          <w:rFonts w:ascii="Times New Roman" w:hAnsi="Times New Roman"/>
        </w:rPr>
        <w:lastRenderedPageBreak/>
        <w:t xml:space="preserve">отношении, предусмотрены </w:t>
      </w:r>
      <w:hyperlink r:id="rId12" w:history="1">
        <w:r>
          <w:rPr>
            <w:rFonts w:ascii="Times New Roman" w:hAnsi="Times New Roman"/>
          </w:rPr>
          <w:t>статьями 14</w:t>
        </w:r>
      </w:hyperlink>
      <w:r>
        <w:rPr>
          <w:rFonts w:ascii="Times New Roman" w:hAnsi="Times New Roman"/>
        </w:rPr>
        <w:t xml:space="preserve">, </w:t>
      </w:r>
      <w:hyperlink r:id="rId13" w:history="1">
        <w:r>
          <w:rPr>
            <w:rFonts w:ascii="Times New Roman" w:hAnsi="Times New Roman"/>
          </w:rPr>
          <w:t>15</w:t>
        </w:r>
      </w:hyperlink>
      <w:r>
        <w:rPr>
          <w:rFonts w:ascii="Times New Roman" w:hAnsi="Times New Roman"/>
        </w:rPr>
        <w:t xml:space="preserve">, </w:t>
      </w:r>
      <w:hyperlink r:id="rId14" w:history="1">
        <w:r>
          <w:rPr>
            <w:rFonts w:ascii="Times New Roman" w:hAnsi="Times New Roman"/>
          </w:rPr>
          <w:t>17</w:t>
        </w:r>
      </w:hyperlink>
      <w:r>
        <w:rPr>
          <w:rFonts w:ascii="Times New Roman" w:hAnsi="Times New Roman"/>
        </w:rPr>
        <w:t xml:space="preserve">, </w:t>
      </w:r>
      <w:hyperlink r:id="rId15" w:history="1">
        <w:r>
          <w:rPr>
            <w:rFonts w:ascii="Times New Roman" w:hAnsi="Times New Roman"/>
          </w:rPr>
          <w:t>18</w:t>
        </w:r>
      </w:hyperlink>
      <w:r>
        <w:rPr>
          <w:rFonts w:ascii="Times New Roman" w:hAnsi="Times New Roman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proofErr w:type="gramStart"/>
      <w:r>
        <w:rPr>
          <w:rFonts w:ascii="Times New Roman" w:hAnsi="Times New Roman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6" w:history="1">
        <w:r>
          <w:rPr>
            <w:rFonts w:ascii="Times New Roman" w:hAnsi="Times New Roman"/>
          </w:rPr>
          <w:t>Положением</w:t>
        </w:r>
      </w:hyperlink>
      <w:r>
        <w:rPr>
          <w:rFonts w:ascii="Times New Roman" w:hAnsi="Times New Roman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инспекции Федеральной налоговой службы № 8  по Липецкой области, утвержденным руководителем управления ФНС России по Липецкой области, положением об отделе урегулирования задолженности, приказами (распоряжениями) ФНС России, приказами</w:t>
      </w:r>
      <w:proofErr w:type="gramEnd"/>
      <w:r>
        <w:rPr>
          <w:rFonts w:ascii="Times New Roman" w:hAnsi="Times New Roman"/>
        </w:rPr>
        <w:t xml:space="preserve"> управления ФНС России по Липецкой области (далее - управление), приказами инспекции, поручениями руководства инспекции.</w:t>
      </w:r>
    </w:p>
    <w:p w:rsidR="00666E76" w:rsidRDefault="004B1679">
      <w:pPr>
        <w:ind w:firstLine="708"/>
        <w:contextualSpacing/>
        <w:jc w:val="both"/>
        <w:rPr>
          <w:rFonts w:ascii="Times New Roman" w:hAnsi="Times New Roman"/>
        </w:rPr>
      </w:pPr>
      <w:r w:rsidRPr="006374B0">
        <w:rPr>
          <w:rFonts w:ascii="Times New Roman" w:hAnsi="Times New Roman"/>
        </w:rPr>
        <w:t>9. Должностные обязанности главного государственного налогового инспектора отдела урегулирования задолженности: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контролирует процесс автоматического формирования ДВН на предмет своевременности и полноты формирования;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8E35BB">
        <w:rPr>
          <w:rFonts w:ascii="Times New Roman" w:hAnsi="Times New Roman"/>
          <w:color w:val="auto"/>
          <w:szCs w:val="24"/>
        </w:rPr>
        <w:t xml:space="preserve">подготавливает и направляет </w:t>
      </w:r>
      <w:r w:rsidRPr="008E35BB">
        <w:rPr>
          <w:rFonts w:ascii="Times New Roman" w:hAnsi="Times New Roman"/>
          <w:szCs w:val="24"/>
        </w:rPr>
        <w:t xml:space="preserve">требования об уплате налогов, сборов, страховых взносов, пени, штрафов, процентов и других платежей в бюджетную систему и внебюджетные фонды Российской Федерации в порядке, предусмотренном статьей 69 </w:t>
      </w:r>
      <w:r w:rsidRPr="008E35BB">
        <w:rPr>
          <w:rFonts w:ascii="Times New Roman" w:hAnsi="Times New Roman"/>
          <w:snapToGrid w:val="0"/>
          <w:szCs w:val="24"/>
        </w:rPr>
        <w:t>Налогового Кодекса Российской Федерации</w:t>
      </w:r>
      <w:r w:rsidRPr="008E35BB">
        <w:rPr>
          <w:rFonts w:ascii="Times New Roman" w:hAnsi="Times New Roman"/>
          <w:color w:val="auto"/>
          <w:szCs w:val="24"/>
        </w:rPr>
        <w:t xml:space="preserve"> в отношении индивидуальных предпринимателей и юридических лиц, </w:t>
      </w:r>
      <w:r w:rsidRPr="008E35BB">
        <w:rPr>
          <w:rFonts w:ascii="Times New Roman" w:hAnsi="Times New Roman"/>
          <w:szCs w:val="24"/>
        </w:rPr>
        <w:t xml:space="preserve">в соответствии с порядком и сроками, установленными письмом </w:t>
      </w:r>
      <w:r w:rsidRPr="008E35BB">
        <w:rPr>
          <w:rFonts w:ascii="Times New Roman" w:hAnsi="Times New Roman"/>
          <w:color w:val="auto"/>
          <w:szCs w:val="24"/>
        </w:rPr>
        <w:t>УФНС России по Липецкой области исх. № 16-15/0077дсп@ от 14.01.2021г. с</w:t>
      </w:r>
      <w:proofErr w:type="gramEnd"/>
      <w:r w:rsidRPr="008E35BB">
        <w:rPr>
          <w:rFonts w:ascii="Times New Roman" w:hAnsi="Times New Roman"/>
          <w:color w:val="auto"/>
          <w:szCs w:val="24"/>
        </w:rPr>
        <w:t xml:space="preserve"> последующими изменениями и дополнениями</w:t>
      </w:r>
      <w:r w:rsidRPr="008E35BB">
        <w:rPr>
          <w:rFonts w:ascii="Times New Roman" w:hAnsi="Times New Roman"/>
          <w:szCs w:val="24"/>
        </w:rPr>
        <w:t xml:space="preserve">; 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szCs w:val="24"/>
        </w:rPr>
        <w:t xml:space="preserve">подготавливает и направляет в адрес налогоплательщика решения об обращении взыскания на его денежные средства в порядке, предусмотренном статьей 46 </w:t>
      </w:r>
      <w:r w:rsidRPr="008E35BB">
        <w:rPr>
          <w:rFonts w:ascii="Times New Roman" w:hAnsi="Times New Roman"/>
          <w:snapToGrid w:val="0"/>
          <w:szCs w:val="24"/>
        </w:rPr>
        <w:t>Налогового Кодекса Российской Федерации,</w:t>
      </w:r>
      <w:r w:rsidRPr="008E35BB">
        <w:rPr>
          <w:rFonts w:ascii="Times New Roman" w:hAnsi="Times New Roman"/>
          <w:szCs w:val="24"/>
        </w:rPr>
        <w:t xml:space="preserve"> в соответствии с порядком и сроками, установленными письмом </w:t>
      </w:r>
      <w:r w:rsidRPr="008E35BB">
        <w:rPr>
          <w:rFonts w:ascii="Times New Roman" w:hAnsi="Times New Roman"/>
          <w:color w:val="auto"/>
          <w:szCs w:val="24"/>
        </w:rPr>
        <w:t>УФНС России по Липецкой области исх. № 16-15/0077дсп@ от 14.01.2021г. с последующими изменениями и дополнениями</w:t>
      </w:r>
      <w:r w:rsidRPr="008E35BB">
        <w:rPr>
          <w:rFonts w:ascii="Times New Roman" w:hAnsi="Times New Roman"/>
          <w:szCs w:val="24"/>
        </w:rPr>
        <w:t xml:space="preserve">; 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szCs w:val="24"/>
        </w:rPr>
        <w:t>осуществляет взыскание налогов, сборов, страховых взносов, пени, штрафов, процентов и других платежей в бюджетную систему и внебюджетные фонды Российской Федерации за счет денежных средств, находящихся на счетах налогоплательщиков;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szCs w:val="24"/>
        </w:rPr>
        <w:t xml:space="preserve">осуществляет приостановление и возобновление в банках операций по счетам налогоплательщиков для обеспечения взыскания налогов, сборов, страховых взносов, пени, штрафов, процентов и других платежей в бюджетную систему и внебюджетные фонды Российской Федерации в порядке, предусмотренном статьей 76 </w:t>
      </w:r>
      <w:r w:rsidRPr="008E35BB">
        <w:rPr>
          <w:rFonts w:ascii="Times New Roman" w:hAnsi="Times New Roman"/>
          <w:snapToGrid w:val="0"/>
          <w:szCs w:val="24"/>
        </w:rPr>
        <w:t>Налогового Кодекса Российской Федерации;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8E35BB">
        <w:rPr>
          <w:rFonts w:ascii="Times New Roman" w:hAnsi="Times New Roman"/>
          <w:szCs w:val="24"/>
        </w:rPr>
        <w:t>в случае необходимости запрашивает сведения об остатках денежных средств на счетах налогоплательщиков, в отношении которых применены меры принудительного взыскания в соответствии со ст. 46, 76 НК РФ;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szCs w:val="24"/>
        </w:rPr>
        <w:t>проводит анализ остатков денежных средств на счетах налогоплательщиков с целью дальнейшего списания при наличии задолженности;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подготавливает решения и постановления об обращении взыскания на имущество налогоплательщиков в соответствии со статьей 47 НК РФ;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взаимодействует со структурными подразделениями службы судебных приставов (участие в проведении арестов имущества по согласованию) в соответствии с планом совместных мероприятий Федеральной налоговой службы и Федеральной службы судебных приставов по повышению эффективности взыскания задолженности по обязательным платежам;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 xml:space="preserve">осуществляет проведение периодического ознакомления с документами, находящимися в материалах исполнительных производств с целью контроля полноты и </w:t>
      </w:r>
      <w:proofErr w:type="gramStart"/>
      <w:r w:rsidRPr="008E35BB">
        <w:rPr>
          <w:rFonts w:ascii="Times New Roman" w:hAnsi="Times New Roman"/>
          <w:color w:val="auto"/>
          <w:szCs w:val="24"/>
        </w:rPr>
        <w:t>своевременности</w:t>
      </w:r>
      <w:proofErr w:type="gramEnd"/>
      <w:r w:rsidRPr="008E35BB">
        <w:rPr>
          <w:rFonts w:ascii="Times New Roman" w:hAnsi="Times New Roman"/>
          <w:color w:val="auto"/>
          <w:szCs w:val="24"/>
        </w:rPr>
        <w:t xml:space="preserve"> применяемых службой судебных приставов мер взыскания;</w:t>
      </w:r>
    </w:p>
    <w:p w:rsidR="00442396" w:rsidRPr="008E35BB" w:rsidRDefault="00442396" w:rsidP="00442396">
      <w:pPr>
        <w:numPr>
          <w:ilvl w:val="0"/>
          <w:numId w:val="15"/>
        </w:numPr>
        <w:rPr>
          <w:rFonts w:ascii="Times New Roman" w:hAnsi="Times New Roman"/>
          <w:szCs w:val="24"/>
        </w:rPr>
      </w:pPr>
      <w:r w:rsidRPr="008E35BB">
        <w:rPr>
          <w:rFonts w:ascii="Times New Roman" w:hAnsi="Times New Roman"/>
          <w:szCs w:val="24"/>
        </w:rPr>
        <w:t>готовит материалы для обжалования незаконных действий / бездействий службы судебных приставов;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lastRenderedPageBreak/>
        <w:t xml:space="preserve">информирует соответствующие </w:t>
      </w:r>
      <w:r w:rsidRPr="008E35BB">
        <w:rPr>
          <w:rFonts w:ascii="Times New Roman" w:hAnsi="Times New Roman"/>
          <w:snapToGrid w:val="0"/>
          <w:szCs w:val="24"/>
        </w:rPr>
        <w:t>районные отделы службы судебных приставов об изменении суммы задолженности, подлежащей взысканию за счет имущества или полном ее погашении</w:t>
      </w:r>
      <w:r w:rsidRPr="008E35BB">
        <w:rPr>
          <w:rFonts w:ascii="Times New Roman" w:hAnsi="Times New Roman"/>
          <w:color w:val="auto"/>
          <w:szCs w:val="24"/>
        </w:rPr>
        <w:t>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проводит ежемесячную сверку с районными отделами службы судебных приставов по исполнительным производствам, находящимся на исполнении с составлением и подписанием акта сверки;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8E35BB">
        <w:rPr>
          <w:rFonts w:ascii="Times New Roman" w:hAnsi="Times New Roman"/>
          <w:snapToGrid w:val="0"/>
          <w:szCs w:val="24"/>
        </w:rPr>
        <w:t>осуществляет принятие обеспечительных мер, предусмотренных п. 10 ст. 101 Налогово Кодекса Российской Федерации в соответствии с порядком взаимодействия структурных подразделений УФНС России по Липецкой области и территориальных налоговых органов при осуществлении функций планирования проведения выездных налоговых проверок и обеспечения процедур банкротства, утвержденного Приказом УФНС России по Липецкой области от 29.07.2020 № 00-05/126@;</w:t>
      </w:r>
      <w:proofErr w:type="gramEnd"/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snapToGrid w:val="0"/>
          <w:szCs w:val="24"/>
        </w:rPr>
        <w:t>участвует в выездных налоговых проверках в целях принятия обеспечительных мер предусмотренных п. 10 ст. 101 Налогово Кодекса Российской Федерации;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8E35BB">
        <w:rPr>
          <w:rFonts w:ascii="Times New Roman" w:hAnsi="Times New Roman"/>
          <w:color w:val="auto"/>
          <w:szCs w:val="24"/>
        </w:rPr>
        <w:t xml:space="preserve">осуществляет контроль за погашением налогоплательщиками задолженности, </w:t>
      </w:r>
      <w:r w:rsidRPr="008E35BB">
        <w:rPr>
          <w:rFonts w:ascii="Times New Roman" w:hAnsi="Times New Roman"/>
          <w:snapToGrid w:val="0"/>
          <w:szCs w:val="24"/>
        </w:rPr>
        <w:t>в отношении которой применены меры принудительного взыскания в соответствии со ст. 69, 70, 46, 76, 47 Налогово Кодекса Российской Федерации</w:t>
      </w:r>
      <w:r w:rsidRPr="008E35BB">
        <w:rPr>
          <w:rFonts w:ascii="Times New Roman" w:hAnsi="Times New Roman"/>
          <w:color w:val="auto"/>
          <w:szCs w:val="24"/>
        </w:rPr>
        <w:t xml:space="preserve">; </w:t>
      </w:r>
      <w:proofErr w:type="gramEnd"/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 xml:space="preserve">осуществляет мониторинг эффективности применения мер принудительного взыскания в соответствии со ст. </w:t>
      </w:r>
      <w:r w:rsidRPr="008E35BB">
        <w:rPr>
          <w:rFonts w:ascii="Times New Roman" w:hAnsi="Times New Roman"/>
          <w:snapToGrid w:val="0"/>
          <w:szCs w:val="24"/>
        </w:rPr>
        <w:t>со ст. 69, 70, 46, 76, 47 Налогово Кодекса Российской Федерации</w:t>
      </w:r>
      <w:r w:rsidRPr="008E35BB">
        <w:rPr>
          <w:rFonts w:ascii="Times New Roman" w:hAnsi="Times New Roman"/>
          <w:color w:val="auto"/>
          <w:szCs w:val="24"/>
        </w:rPr>
        <w:t>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 xml:space="preserve">контролирует своевременность принятия мер принудительного взыскания в соответствии со ст. </w:t>
      </w:r>
      <w:r w:rsidRPr="008E35BB">
        <w:rPr>
          <w:rFonts w:ascii="Times New Roman" w:hAnsi="Times New Roman"/>
          <w:snapToGrid w:val="0"/>
          <w:color w:val="auto"/>
          <w:szCs w:val="24"/>
        </w:rPr>
        <w:t>69, 70, 46, 76, 47 Налогово Кодекса Российской Федерации</w:t>
      </w:r>
      <w:r w:rsidRPr="008E35BB">
        <w:rPr>
          <w:rFonts w:ascii="Times New Roman" w:hAnsi="Times New Roman"/>
          <w:color w:val="auto"/>
          <w:szCs w:val="24"/>
        </w:rPr>
        <w:t>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ведет информационный ресурс «Журнал работы по принудительному взысканию недоимки»;</w:t>
      </w:r>
    </w:p>
    <w:p w:rsidR="00442396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участвует в подготовке ответов на письменные запросы налогоплательщиков по направлению деятельности отдела;</w:t>
      </w:r>
    </w:p>
    <w:p w:rsidR="00442396" w:rsidRPr="00645926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645926">
        <w:rPr>
          <w:rFonts w:ascii="Times New Roman" w:hAnsi="Times New Roman"/>
          <w:szCs w:val="24"/>
        </w:rPr>
        <w:t xml:space="preserve">информирует налогоплательщиков устно при личном приеме и по телефону в случаях, требующих принятия конкретных мер, предусмотренных </w:t>
      </w:r>
      <w:proofErr w:type="spellStart"/>
      <w:r w:rsidRPr="00645926">
        <w:rPr>
          <w:rFonts w:ascii="Times New Roman" w:hAnsi="Times New Roman"/>
          <w:szCs w:val="24"/>
        </w:rPr>
        <w:t>ст.ст</w:t>
      </w:r>
      <w:proofErr w:type="spellEnd"/>
      <w:r w:rsidRPr="00645926">
        <w:rPr>
          <w:rFonts w:ascii="Times New Roman" w:hAnsi="Times New Roman"/>
          <w:szCs w:val="24"/>
        </w:rPr>
        <w:t>. 69, 70, 71, 46, 47 НК РФ, а также положений законодательства об исполнительном производстве;</w:t>
      </w:r>
    </w:p>
    <w:p w:rsidR="00442396" w:rsidRPr="008E35BB" w:rsidRDefault="00442396" w:rsidP="00442396">
      <w:pPr>
        <w:numPr>
          <w:ilvl w:val="0"/>
          <w:numId w:val="15"/>
        </w:numPr>
        <w:ind w:left="714" w:hanging="357"/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осуществляет подготовку аналитических материалов по специфике деятельности отдела, а также ответов на запросы вышестоящей и сторонних организаций;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ведет в установленном порядке делопроизводство, обеспечивает хранение и сдачу в архив документов структурного подразделения;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8E35BB">
        <w:rPr>
          <w:rFonts w:ascii="Times New Roman" w:hAnsi="Times New Roman"/>
          <w:szCs w:val="24"/>
        </w:rPr>
        <w:t xml:space="preserve">проводит анализ вручения налогоплательщику требований об уплате налогов, сборов, страховых взносов, пени, штрафов, процентов и других платежей в бюджетную систему и внебюджетные фонды Российской Федерации, решений об обращении взыскания на денежные средства, при наличии отказа от получения по ТКС направляет почтовым отправлением с отражением в информационном ресурсе;   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szCs w:val="24"/>
        </w:rPr>
        <w:t xml:space="preserve">применяет меры на основании заданий АИС, анализирует КРСБ (карточку расчета с бюджетом) на предмет фактического наличия задолженности, при отсутствии задолженности и (или) при иных условиях, не допускающих применение необоснованных мер взыскания - отклоняет задания с указанием соответствующего обоснования; 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осуществляет выполнение иных задач по специфике деятельности отдела;</w:t>
      </w:r>
    </w:p>
    <w:p w:rsidR="00442396" w:rsidRPr="008E35BB" w:rsidRDefault="00442396" w:rsidP="00442396">
      <w:pPr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4"/>
        </w:rPr>
      </w:pPr>
      <w:r w:rsidRPr="008E35BB">
        <w:rPr>
          <w:rFonts w:ascii="Times New Roman" w:hAnsi="Times New Roman"/>
          <w:color w:val="auto"/>
          <w:szCs w:val="24"/>
        </w:rPr>
        <w:t>исходя из объемов работы отдела, исполняет указания начальника отдела по выполнению обязанностей отсутствующих сотрудников.</w:t>
      </w:r>
    </w:p>
    <w:p w:rsidR="00442396" w:rsidRPr="006374B0" w:rsidRDefault="00442396">
      <w:pPr>
        <w:ind w:firstLine="708"/>
        <w:contextualSpacing/>
        <w:jc w:val="both"/>
        <w:rPr>
          <w:rFonts w:ascii="Times New Roman" w:hAnsi="Times New Roman"/>
        </w:rPr>
      </w:pPr>
    </w:p>
    <w:p w:rsidR="00666E76" w:rsidRDefault="004B1679">
      <w:pPr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Сфера полномочий и ответственности главного государственного налогового инспектора определяется приказом о распределении обязанностей, которым определяется перечень территориальных налоговых органов от имени и в интересах которых производится взыскание задолженности и проведение иных мероприятий в рамках исполнения настоящего должностного регламента.</w:t>
      </w:r>
    </w:p>
    <w:p w:rsidR="00666E76" w:rsidRDefault="004B1679">
      <w:pPr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Права главного государственного налогового инспектора отдела урегулирования задолженности: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обеспечение надлежащих организационно-технических условий, необходимых для исполнения должностных обязанностей;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визирования определенных видов документов;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предложений начальнику отдела, курирующему заместителю начальника инспекции, направленных на совершенствование работы отдела по вопросам, входящим в его компетенцию;</w:t>
      </w:r>
    </w:p>
    <w:p w:rsidR="00666E76" w:rsidRDefault="004B1679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другие.</w:t>
      </w:r>
    </w:p>
    <w:p w:rsidR="00666E76" w:rsidRDefault="004B1679">
      <w:pPr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Ответственность главного государственного налогового инспектора отдела урегулирования задолженности: 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</w:p>
    <w:p w:rsidR="00666E76" w:rsidRDefault="00666E76">
      <w:pPr>
        <w:contextualSpacing/>
        <w:jc w:val="both"/>
        <w:rPr>
          <w:rFonts w:ascii="Times New Roman" w:hAnsi="Times New Roman"/>
          <w:b/>
        </w:rPr>
      </w:pPr>
    </w:p>
    <w:p w:rsidR="00666E76" w:rsidRDefault="004B1679" w:rsidP="00B01F0C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666E76" w:rsidRDefault="00666E76" w:rsidP="00B01F0C">
      <w:pPr>
        <w:contextualSpacing/>
        <w:jc w:val="center"/>
        <w:rPr>
          <w:rFonts w:ascii="Times New Roman" w:hAnsi="Times New Roman"/>
          <w:b/>
        </w:rPr>
      </w:pP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Главный государственный налоговый инспектор вправе самостоятельно принимать решения с учетом задач и функций, возложенных на налоговый орган, отдел и в соответствии с должностными обязанностями по замещаемой должности: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давать рекомендации;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отказывать в приеме документов, оформленных ненадлежащим образом;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переадресовывать документы, устанавливать или изменять (продлевать) сроки их исполнения;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заверять надлежащим образом копию какого-либо документа.</w:t>
      </w: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Главный государственный налоговый инспектор обязан самостоятельно принимать решения с учетом задач и функций, возложенных на налоговый орган, отдел и в соответствии с должностными обязанностями по замещаемой должности: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информировать вышестоящего руководителя для принятия им соответствующего решения;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исполнять соответствующий документ или направлять его другому исполнителю;</w:t>
      </w:r>
    </w:p>
    <w:p w:rsidR="00666E76" w:rsidRDefault="004B167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решение о соответствии представленных документов требованиям законодательства, их достоверности и полноты и др.</w:t>
      </w:r>
    </w:p>
    <w:p w:rsidR="00666E76" w:rsidRDefault="00666E76">
      <w:pPr>
        <w:jc w:val="both"/>
        <w:rPr>
          <w:rFonts w:ascii="Times New Roman" w:hAnsi="Times New Roman"/>
        </w:rPr>
      </w:pPr>
    </w:p>
    <w:p w:rsidR="00666E76" w:rsidRDefault="004B1679" w:rsidP="00B01F0C">
      <w:pPr>
        <w:jc w:val="center"/>
        <w:rPr>
          <w:rFonts w:ascii="Times New Roman" w:hAnsi="Times New Roman"/>
          <w:b/>
        </w:rPr>
      </w:pPr>
      <w:r w:rsidRPr="00401CCE">
        <w:rPr>
          <w:rFonts w:ascii="Times New Roman" w:hAnsi="Times New Roman"/>
          <w:b/>
        </w:rPr>
        <w:t>V.</w:t>
      </w:r>
      <w:r>
        <w:rPr>
          <w:rFonts w:ascii="Times New Roman" w:hAnsi="Times New Roman"/>
          <w:b/>
        </w:rPr>
        <w:t xml:space="preserve"> Перечень вопросов, по которым главный государственный налоговый инспектор вправе и обязан участвовать при подготовке проектов нормативных правовых актов и (или) проектов управленческих и иных решений</w:t>
      </w:r>
    </w:p>
    <w:p w:rsidR="00401CCE" w:rsidRDefault="00401CCE" w:rsidP="00B01F0C">
      <w:pPr>
        <w:jc w:val="center"/>
        <w:rPr>
          <w:rFonts w:ascii="Times New Roman" w:hAnsi="Times New Roman"/>
          <w:b/>
        </w:rPr>
      </w:pP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66E76" w:rsidRDefault="004B167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разработка, рассмотрение и согласование проектов нормативных правовых актов и других документов;</w:t>
      </w:r>
    </w:p>
    <w:p w:rsidR="00666E76" w:rsidRDefault="004B1679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методических рекомендаций, разъяснений и других материалов;</w:t>
      </w:r>
    </w:p>
    <w:p w:rsidR="00666E76" w:rsidRDefault="004B1679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подготовка отчетов, докладов, тезисов, презентаций и других отчетных материалов;</w:t>
      </w:r>
    </w:p>
    <w:p w:rsidR="00666E76" w:rsidRDefault="004B1679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аналитических, информационных и других материалов.</w:t>
      </w: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66E76" w:rsidRDefault="004B1679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положений об отделе;</w:t>
      </w:r>
    </w:p>
    <w:p w:rsidR="00666E76" w:rsidRDefault="004B1679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графика отпусков гражданских служащих отдела;</w:t>
      </w:r>
    </w:p>
    <w:p w:rsidR="00666E76" w:rsidRDefault="004B1679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иных актов по поручению непосредственного руководителя и руководства инспекции.</w:t>
      </w:r>
    </w:p>
    <w:p w:rsidR="00666E76" w:rsidRDefault="00666E76">
      <w:pPr>
        <w:jc w:val="both"/>
        <w:rPr>
          <w:rFonts w:ascii="Times New Roman" w:hAnsi="Times New Roman"/>
        </w:rPr>
      </w:pPr>
    </w:p>
    <w:p w:rsidR="00666E76" w:rsidRDefault="004B1679" w:rsidP="00B01F0C">
      <w:pPr>
        <w:jc w:val="center"/>
        <w:rPr>
          <w:rFonts w:ascii="Times New Roman" w:hAnsi="Times New Roman"/>
          <w:b/>
        </w:rPr>
      </w:pPr>
      <w:bookmarkStart w:id="1" w:name="sub_2350"/>
      <w:r w:rsidRPr="00401CCE">
        <w:rPr>
          <w:rFonts w:ascii="Times New Roman" w:hAnsi="Times New Roman"/>
          <w:b/>
        </w:rPr>
        <w:t>VI.</w:t>
      </w:r>
      <w:r>
        <w:rPr>
          <w:rFonts w:ascii="Times New Roman" w:hAnsi="Times New Roman"/>
          <w:b/>
        </w:rPr>
        <w:t xml:space="preserve"> 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1"/>
    </w:p>
    <w:p w:rsidR="00401CCE" w:rsidRDefault="00401CCE" w:rsidP="00B01F0C">
      <w:pPr>
        <w:jc w:val="center"/>
        <w:rPr>
          <w:rFonts w:ascii="Times New Roman" w:hAnsi="Times New Roman"/>
          <w:b/>
        </w:rPr>
      </w:pPr>
    </w:p>
    <w:p w:rsidR="00666E76" w:rsidRDefault="004B16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bookmarkStart w:id="2" w:name="sub_2360"/>
      <w:r>
        <w:rPr>
          <w:rFonts w:ascii="Times New Roman" w:hAnsi="Times New Roman"/>
        </w:rP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01CCE" w:rsidRDefault="00401CCE">
      <w:pPr>
        <w:ind w:firstLine="708"/>
        <w:jc w:val="both"/>
        <w:rPr>
          <w:rFonts w:ascii="Times New Roman" w:hAnsi="Times New Roman"/>
        </w:rPr>
      </w:pPr>
    </w:p>
    <w:p w:rsidR="00666E76" w:rsidRDefault="004B1679" w:rsidP="00B01F0C">
      <w:pPr>
        <w:ind w:firstLine="708"/>
        <w:jc w:val="center"/>
        <w:rPr>
          <w:rFonts w:ascii="Times New Roman" w:hAnsi="Times New Roman"/>
          <w:b/>
        </w:rPr>
      </w:pPr>
      <w:r w:rsidRPr="00401CCE">
        <w:rPr>
          <w:rFonts w:ascii="Times New Roman" w:hAnsi="Times New Roman"/>
          <w:b/>
        </w:rPr>
        <w:t>VII.</w:t>
      </w:r>
      <w:r>
        <w:rPr>
          <w:rFonts w:ascii="Times New Roman" w:hAnsi="Times New Roman"/>
          <w:b/>
        </w:rPr>
        <w:t xml:space="preserve"> Порядок служебного взаимодействия</w:t>
      </w:r>
    </w:p>
    <w:p w:rsidR="00401CCE" w:rsidRDefault="00401CCE" w:rsidP="00B01F0C">
      <w:pPr>
        <w:ind w:firstLine="708"/>
        <w:jc w:val="center"/>
        <w:rPr>
          <w:rFonts w:ascii="Times New Roman" w:hAnsi="Times New Roman"/>
          <w:b/>
        </w:rPr>
      </w:pPr>
    </w:p>
    <w:p w:rsidR="00666E76" w:rsidRDefault="004B1679">
      <w:pPr>
        <w:ind w:firstLine="708"/>
        <w:contextualSpacing/>
        <w:jc w:val="both"/>
        <w:rPr>
          <w:rFonts w:ascii="Times New Roman" w:hAnsi="Times New Roman"/>
        </w:rPr>
      </w:pPr>
      <w:bookmarkStart w:id="3" w:name="sub_2380"/>
      <w:bookmarkEnd w:id="2"/>
      <w:r>
        <w:rPr>
          <w:rFonts w:ascii="Times New Roman" w:hAnsi="Times New Roman"/>
        </w:rPr>
        <w:t xml:space="preserve">17. </w:t>
      </w:r>
      <w:proofErr w:type="gramStart"/>
      <w:r>
        <w:rPr>
          <w:rFonts w:ascii="Times New Roman" w:hAnsi="Times New Roman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>
          <w:rPr>
            <w:rFonts w:ascii="Times New Roman" w:hAnsi="Times New Roman"/>
          </w:rPr>
          <w:t>принципов</w:t>
        </w:r>
      </w:hyperlink>
      <w:r>
        <w:rPr>
          <w:rFonts w:ascii="Times New Roman" w:hAnsi="Times New Roman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>
        <w:rPr>
          <w:rFonts w:ascii="Times New Roman" w:hAnsi="Times New Roman"/>
        </w:rPr>
        <w:t xml:space="preserve">" (Собрание законодательства Российской Федерации, 2002 г., N 33, ст. 3196; 2007 г., N 13, ст. 1531; </w:t>
      </w:r>
      <w:proofErr w:type="gramStart"/>
      <w:r>
        <w:rPr>
          <w:rFonts w:ascii="Times New Roman" w:hAnsi="Times New Roman"/>
        </w:rPr>
        <w:t xml:space="preserve">2009 г., N 29, ст. 3658), и требований к служебному поведению, установленных </w:t>
      </w:r>
      <w:hyperlink r:id="rId18" w:history="1">
        <w:r>
          <w:rPr>
            <w:rFonts w:ascii="Times New Roman" w:hAnsi="Times New Roman"/>
          </w:rPr>
          <w:t>статьей 18</w:t>
        </w:r>
      </w:hyperlink>
      <w:r>
        <w:rPr>
          <w:rFonts w:ascii="Times New Roman" w:hAnsi="Times New Roman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01CCE" w:rsidRDefault="00401CCE">
      <w:pPr>
        <w:ind w:firstLine="708"/>
        <w:contextualSpacing/>
        <w:jc w:val="both"/>
        <w:rPr>
          <w:rFonts w:ascii="Times New Roman" w:hAnsi="Times New Roman"/>
        </w:rPr>
      </w:pPr>
    </w:p>
    <w:p w:rsidR="00666E76" w:rsidRDefault="004B1679" w:rsidP="00B01F0C">
      <w:pPr>
        <w:jc w:val="center"/>
        <w:rPr>
          <w:rFonts w:ascii="Times New Roman" w:hAnsi="Times New Roman"/>
          <w:b/>
        </w:rPr>
      </w:pPr>
      <w:r w:rsidRPr="00401CCE">
        <w:rPr>
          <w:rFonts w:ascii="Times New Roman" w:hAnsi="Times New Roman"/>
          <w:b/>
        </w:rPr>
        <w:t xml:space="preserve">VIII. </w:t>
      </w:r>
      <w:r>
        <w:rPr>
          <w:rFonts w:ascii="Times New Roman" w:hAnsi="Times New Roman"/>
          <w:b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01CCE" w:rsidRDefault="00401CCE" w:rsidP="00B01F0C">
      <w:pPr>
        <w:jc w:val="center"/>
        <w:rPr>
          <w:rFonts w:ascii="Times New Roman" w:hAnsi="Times New Roman"/>
          <w:b/>
        </w:rPr>
      </w:pPr>
    </w:p>
    <w:p w:rsidR="00666E76" w:rsidRDefault="004B1679">
      <w:pPr>
        <w:ind w:firstLine="708"/>
        <w:jc w:val="both"/>
        <w:rPr>
          <w:rFonts w:ascii="Times New Roman" w:hAnsi="Times New Roman"/>
        </w:rPr>
      </w:pPr>
      <w:bookmarkStart w:id="4" w:name="sub_2390"/>
      <w:bookmarkEnd w:id="3"/>
      <w:r>
        <w:rPr>
          <w:rFonts w:ascii="Times New Roman" w:hAnsi="Times New Roman"/>
        </w:rPr>
        <w:t xml:space="preserve">18. </w:t>
      </w:r>
      <w:proofErr w:type="gramStart"/>
      <w:r>
        <w:rPr>
          <w:rFonts w:ascii="Times New Roman" w:hAnsi="Times New Roman"/>
        </w:rPr>
        <w:t>В соответствии с замещаемой государственной гражданской должностью и в пределах функциональной компетенции, главный государственный налоговый инспектор отдела урегулирования задолженности выполняет информационное обеспечение (принимает участие в обеспечении) оказания государственных услуг, в части информирования налогоплательщиков по вопросам взыскания задолженности за счет имущества в порядке статьи 47 Налогового Кодекса Российской Федерации, а также в части ответов на обращения, жалобы налогоплательщиков в рамках компетенции</w:t>
      </w:r>
      <w:proofErr w:type="gramEnd"/>
      <w:r>
        <w:rPr>
          <w:rFonts w:ascii="Times New Roman" w:hAnsi="Times New Roman"/>
        </w:rPr>
        <w:t xml:space="preserve"> отдела.</w:t>
      </w:r>
    </w:p>
    <w:p w:rsidR="00401CCE" w:rsidRDefault="00401CCE">
      <w:pPr>
        <w:ind w:firstLine="708"/>
        <w:jc w:val="both"/>
        <w:rPr>
          <w:rFonts w:ascii="Times New Roman" w:hAnsi="Times New Roman"/>
        </w:rPr>
      </w:pPr>
    </w:p>
    <w:p w:rsidR="00401CCE" w:rsidRDefault="00401CCE">
      <w:pPr>
        <w:ind w:firstLine="708"/>
        <w:jc w:val="both"/>
        <w:rPr>
          <w:rFonts w:ascii="Times New Roman" w:hAnsi="Times New Roman"/>
        </w:rPr>
      </w:pPr>
    </w:p>
    <w:p w:rsidR="00666E76" w:rsidRDefault="00666E76">
      <w:pPr>
        <w:ind w:firstLine="708"/>
        <w:jc w:val="both"/>
        <w:rPr>
          <w:rFonts w:ascii="Times New Roman" w:hAnsi="Times New Roman"/>
        </w:rPr>
      </w:pPr>
    </w:p>
    <w:p w:rsidR="00666E76" w:rsidRDefault="004B1679" w:rsidP="00B01F0C">
      <w:pPr>
        <w:jc w:val="center"/>
        <w:rPr>
          <w:rFonts w:ascii="Times New Roman" w:hAnsi="Times New Roman"/>
          <w:b/>
        </w:rPr>
      </w:pPr>
      <w:r w:rsidRPr="00401CCE">
        <w:rPr>
          <w:rFonts w:ascii="Times New Roman" w:hAnsi="Times New Roman"/>
          <w:b/>
        </w:rPr>
        <w:t>IX.</w:t>
      </w:r>
      <w:r>
        <w:rPr>
          <w:rFonts w:ascii="Times New Roman" w:hAnsi="Times New Roman"/>
          <w:b/>
        </w:rPr>
        <w:t xml:space="preserve"> Показатели эффективности и результативности профессиональной служебной деятельности</w:t>
      </w:r>
    </w:p>
    <w:p w:rsidR="00666E76" w:rsidRDefault="00666E76">
      <w:pPr>
        <w:jc w:val="both"/>
        <w:rPr>
          <w:rFonts w:ascii="Times New Roman" w:hAnsi="Times New Roman"/>
          <w:b/>
        </w:rPr>
      </w:pPr>
    </w:p>
    <w:p w:rsidR="00666E76" w:rsidRDefault="004B1679">
      <w:pPr>
        <w:ind w:firstLine="708"/>
        <w:jc w:val="both"/>
        <w:rPr>
          <w:rFonts w:ascii="Times New Roman" w:hAnsi="Times New Roman"/>
        </w:rPr>
      </w:pPr>
      <w:bookmarkStart w:id="5" w:name="sub_11014"/>
      <w:bookmarkEnd w:id="4"/>
      <w:r>
        <w:rPr>
          <w:rFonts w:ascii="Times New Roman" w:hAnsi="Times New Roman"/>
        </w:rPr>
        <w:t xml:space="preserve">19. </w:t>
      </w:r>
      <w:bookmarkEnd w:id="5"/>
      <w:r>
        <w:rPr>
          <w:rFonts w:ascii="Times New Roman" w:hAnsi="Times New Roman"/>
        </w:rPr>
        <w:t>Эффективность профессиональной служебной деятельности главного государственного налогового инспектора в зависимости от замещаемой должности гражданской службы оценивается по следующим показателям: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своевременности и оперативности выполнения поручений;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66E76" w:rsidRDefault="004B1679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осознанию ответственности за последствия своих действий, принимаемых решений.</w:t>
      </w:r>
    </w:p>
    <w:p w:rsidR="00666E76" w:rsidRDefault="00666E76">
      <w:pPr>
        <w:contextualSpacing/>
        <w:jc w:val="both"/>
        <w:rPr>
          <w:rFonts w:ascii="Times New Roman" w:hAnsi="Times New Roman"/>
          <w:b/>
          <w:sz w:val="28"/>
        </w:rPr>
      </w:pPr>
      <w:bookmarkStart w:id="6" w:name="_GoBack"/>
      <w:bookmarkEnd w:id="6"/>
    </w:p>
    <w:p w:rsidR="00666E76" w:rsidRDefault="00666E76">
      <w:pPr>
        <w:jc w:val="both"/>
        <w:rPr>
          <w:rFonts w:ascii="Times New Roman" w:hAnsi="Times New Roman"/>
          <w:b/>
          <w:sz w:val="28"/>
        </w:rPr>
      </w:pPr>
    </w:p>
    <w:p w:rsidR="00666E76" w:rsidRDefault="00666E76">
      <w:pPr>
        <w:ind w:firstLine="709"/>
        <w:jc w:val="both"/>
        <w:rPr>
          <w:rFonts w:ascii="Times New Roman" w:hAnsi="Times New Roman"/>
          <w:sz w:val="28"/>
        </w:rPr>
      </w:pPr>
    </w:p>
    <w:sectPr w:rsidR="00666E76">
      <w:headerReference w:type="default" r:id="rId19"/>
      <w:type w:val="continuous"/>
      <w:pgSz w:w="11906" w:h="16838"/>
      <w:pgMar w:top="1134" w:right="567" w:bottom="1134" w:left="1134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82" w:rsidRDefault="004B1679">
      <w:r>
        <w:separator/>
      </w:r>
    </w:p>
  </w:endnote>
  <w:endnote w:type="continuationSeparator" w:id="0">
    <w:p w:rsidR="00D02082" w:rsidRDefault="004B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82" w:rsidRDefault="004B1679">
      <w:r>
        <w:separator/>
      </w:r>
    </w:p>
  </w:footnote>
  <w:footnote w:type="continuationSeparator" w:id="0">
    <w:p w:rsidR="00D02082" w:rsidRDefault="004B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6" w:rsidRDefault="004B1679">
    <w:pPr>
      <w:framePr w:wrap="around" w:vAnchor="text" w:hAnchor="margin" w:xAlign="center" w:y="1"/>
    </w:pPr>
    <w:r>
      <w:rPr>
        <w:rFonts w:ascii="Times New Roman" w:hAnsi="Times New Roman"/>
        <w:color w:val="999999"/>
      </w:rPr>
      <w:fldChar w:fldCharType="begin"/>
    </w:r>
    <w:r>
      <w:rPr>
        <w:rFonts w:ascii="Times New Roman" w:hAnsi="Times New Roman"/>
        <w:color w:val="999999"/>
      </w:rPr>
      <w:instrText xml:space="preserve">PAGE </w:instrText>
    </w:r>
    <w:r>
      <w:rPr>
        <w:rFonts w:ascii="Times New Roman" w:hAnsi="Times New Roman"/>
        <w:color w:val="999999"/>
      </w:rPr>
      <w:fldChar w:fldCharType="separate"/>
    </w:r>
    <w:r w:rsidR="0095144E">
      <w:rPr>
        <w:rFonts w:ascii="Times New Roman" w:hAnsi="Times New Roman"/>
        <w:noProof/>
        <w:color w:val="999999"/>
      </w:rPr>
      <w:t>7</w:t>
    </w:r>
    <w:r>
      <w:rPr>
        <w:rFonts w:ascii="Times New Roman" w:hAnsi="Times New Roman"/>
        <w:color w:val="999999"/>
      </w:rPr>
      <w:fldChar w:fldCharType="end"/>
    </w:r>
  </w:p>
  <w:p w:rsidR="00666E76" w:rsidRDefault="00666E76">
    <w:pPr>
      <w:jc w:val="center"/>
      <w:rPr>
        <w:rFonts w:ascii="Times New Roman" w:hAnsi="Times New Roman"/>
        <w:color w:val="999999"/>
      </w:rPr>
    </w:pPr>
  </w:p>
  <w:p w:rsidR="00666E76" w:rsidRDefault="00666E76">
    <w:pPr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079"/>
    <w:multiLevelType w:val="multilevel"/>
    <w:tmpl w:val="AAB684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6F65ED"/>
    <w:multiLevelType w:val="multilevel"/>
    <w:tmpl w:val="16C299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095BE6"/>
    <w:multiLevelType w:val="multilevel"/>
    <w:tmpl w:val="A5B0ED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3160418"/>
    <w:multiLevelType w:val="multilevel"/>
    <w:tmpl w:val="7FA692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11751E1"/>
    <w:multiLevelType w:val="multilevel"/>
    <w:tmpl w:val="EC04F4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23E1764"/>
    <w:multiLevelType w:val="multilevel"/>
    <w:tmpl w:val="129E9A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6B31104"/>
    <w:multiLevelType w:val="multilevel"/>
    <w:tmpl w:val="D5BE8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5878AC"/>
    <w:multiLevelType w:val="multilevel"/>
    <w:tmpl w:val="5418B2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16415FF"/>
    <w:multiLevelType w:val="multilevel"/>
    <w:tmpl w:val="0B4811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18A369C"/>
    <w:multiLevelType w:val="multilevel"/>
    <w:tmpl w:val="79B0CD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77D6492"/>
    <w:multiLevelType w:val="multilevel"/>
    <w:tmpl w:val="09B82A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DB509E8"/>
    <w:multiLevelType w:val="multilevel"/>
    <w:tmpl w:val="748EFE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1244F45"/>
    <w:multiLevelType w:val="multilevel"/>
    <w:tmpl w:val="C3E853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2F16118"/>
    <w:multiLevelType w:val="multilevel"/>
    <w:tmpl w:val="595820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46C2B05"/>
    <w:multiLevelType w:val="multilevel"/>
    <w:tmpl w:val="3A3686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76"/>
    <w:rsid w:val="00004EF6"/>
    <w:rsid w:val="00046CEA"/>
    <w:rsid w:val="00047A52"/>
    <w:rsid w:val="00085249"/>
    <w:rsid w:val="000B1EC1"/>
    <w:rsid w:val="0013748C"/>
    <w:rsid w:val="00213130"/>
    <w:rsid w:val="002866B8"/>
    <w:rsid w:val="00292BCD"/>
    <w:rsid w:val="002A61DA"/>
    <w:rsid w:val="00324D89"/>
    <w:rsid w:val="00383736"/>
    <w:rsid w:val="003C2175"/>
    <w:rsid w:val="003E60C8"/>
    <w:rsid w:val="00401CCE"/>
    <w:rsid w:val="00442396"/>
    <w:rsid w:val="00477CB0"/>
    <w:rsid w:val="0048241A"/>
    <w:rsid w:val="004B1679"/>
    <w:rsid w:val="005042CD"/>
    <w:rsid w:val="005A4F1A"/>
    <w:rsid w:val="005B2CB5"/>
    <w:rsid w:val="005D3369"/>
    <w:rsid w:val="005E05C4"/>
    <w:rsid w:val="0062212F"/>
    <w:rsid w:val="006374B0"/>
    <w:rsid w:val="006406B6"/>
    <w:rsid w:val="006533DB"/>
    <w:rsid w:val="00666E76"/>
    <w:rsid w:val="006C05D8"/>
    <w:rsid w:val="006C2F8A"/>
    <w:rsid w:val="0072154E"/>
    <w:rsid w:val="00735E59"/>
    <w:rsid w:val="00755DD8"/>
    <w:rsid w:val="008307B9"/>
    <w:rsid w:val="008955DB"/>
    <w:rsid w:val="008B1414"/>
    <w:rsid w:val="009432EA"/>
    <w:rsid w:val="0095144E"/>
    <w:rsid w:val="009E12A5"/>
    <w:rsid w:val="009E620E"/>
    <w:rsid w:val="009F37D9"/>
    <w:rsid w:val="00A14738"/>
    <w:rsid w:val="00AB38B5"/>
    <w:rsid w:val="00B01F0C"/>
    <w:rsid w:val="00B22781"/>
    <w:rsid w:val="00B51431"/>
    <w:rsid w:val="00B73B3F"/>
    <w:rsid w:val="00BB3CE6"/>
    <w:rsid w:val="00C00C83"/>
    <w:rsid w:val="00CE24D9"/>
    <w:rsid w:val="00CF627D"/>
    <w:rsid w:val="00D02082"/>
    <w:rsid w:val="00D317C8"/>
    <w:rsid w:val="00D31A45"/>
    <w:rsid w:val="00D56E38"/>
    <w:rsid w:val="00D80705"/>
    <w:rsid w:val="00DC1C67"/>
    <w:rsid w:val="00DF0BD9"/>
    <w:rsid w:val="00E06DDD"/>
    <w:rsid w:val="00E30E56"/>
    <w:rsid w:val="00E31AC3"/>
    <w:rsid w:val="00EC714B"/>
    <w:rsid w:val="00F14A0B"/>
    <w:rsid w:val="00F315FA"/>
    <w:rsid w:val="00F33A66"/>
    <w:rsid w:val="00F361C7"/>
    <w:rsid w:val="00F50FB3"/>
    <w:rsid w:val="00FC193F"/>
    <w:rsid w:val="00F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</w:rPr>
  </w:style>
  <w:style w:type="character" w:customStyle="1" w:styleId="15">
    <w:name w:val="Оглавление 1 Знак"/>
    <w:link w:val="14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i/>
      <w:color w:val="616161"/>
    </w:rPr>
  </w:style>
  <w:style w:type="character" w:customStyle="1" w:styleId="a7">
    <w:name w:val="Подзаголовок Знак"/>
    <w:link w:val="a6"/>
    <w:rPr>
      <w:i/>
      <w:color w:val="61616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b/>
      <w:sz w:val="52"/>
    </w:rPr>
  </w:style>
  <w:style w:type="character" w:customStyle="1" w:styleId="a9">
    <w:name w:val="Название Знак"/>
    <w:link w:val="a8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styleId="aa">
    <w:name w:val="List Paragraph"/>
    <w:basedOn w:val="a"/>
    <w:uiPriority w:val="34"/>
    <w:qFormat/>
    <w:rsid w:val="009E6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</w:rPr>
  </w:style>
  <w:style w:type="character" w:customStyle="1" w:styleId="15">
    <w:name w:val="Оглавление 1 Знак"/>
    <w:link w:val="14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i/>
      <w:color w:val="616161"/>
    </w:rPr>
  </w:style>
  <w:style w:type="character" w:customStyle="1" w:styleId="a7">
    <w:name w:val="Подзаголовок Знак"/>
    <w:link w:val="a6"/>
    <w:rPr>
      <w:i/>
      <w:color w:val="61616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b/>
      <w:sz w:val="52"/>
    </w:rPr>
  </w:style>
  <w:style w:type="character" w:customStyle="1" w:styleId="a9">
    <w:name w:val="Название Знак"/>
    <w:link w:val="a8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styleId="aa">
    <w:name w:val="List Paragraph"/>
    <w:basedOn w:val="a"/>
    <w:uiPriority w:val="34"/>
    <w:qFormat/>
    <w:rsid w:val="009E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garantF1://12036354.15" TargetMode="External"/><Relationship Id="rId18" Type="http://schemas.openxmlformats.org/officeDocument/2006/relationships/hyperlink" Target="consultantplus://offline/ref=96B029AB4C641DE2C491DF0DC76A20163F5C4733A0F277BEE6FEFD0A38EC646E83C5C891751C4A9DS078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36354.14" TargetMode="External"/><Relationship Id="rId17" Type="http://schemas.openxmlformats.org/officeDocument/2006/relationships/hyperlink" Target="consultantplus://offline/ref=96B029AB4C641DE2C491DF0DC76A201635554033AEFD2AB4EEA7F1083FE33B79848CC490751C48S973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B029AB4C641DE2C491DF0DC76A20163F5C4230A5F377BEE6FEFD0A38EC646E83C5C891751C4B98S077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garantF1://12036354.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Мария Васильевна</dc:creator>
  <cp:lastModifiedBy>4822-01-763</cp:lastModifiedBy>
  <cp:revision>6</cp:revision>
  <cp:lastPrinted>2021-03-26T10:20:00Z</cp:lastPrinted>
  <dcterms:created xsi:type="dcterms:W3CDTF">2021-03-11T14:35:00Z</dcterms:created>
  <dcterms:modified xsi:type="dcterms:W3CDTF">2021-03-26T10:24:00Z</dcterms:modified>
</cp:coreProperties>
</file>