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B213E" w:rsidTr="00FB23C3">
        <w:tc>
          <w:tcPr>
            <w:tcW w:w="4677" w:type="dxa"/>
            <w:tcBorders>
              <w:top w:val="nil"/>
              <w:left w:val="nil"/>
              <w:bottom w:val="nil"/>
              <w:right w:val="nil"/>
            </w:tcBorders>
          </w:tcPr>
          <w:p w:rsidR="00AB213E" w:rsidRDefault="00AB213E">
            <w:pPr>
              <w:pStyle w:val="ConsPlusNormal"/>
            </w:pPr>
            <w:r>
              <w:t>25 октября 2022 года</w:t>
            </w:r>
          </w:p>
        </w:tc>
        <w:tc>
          <w:tcPr>
            <w:tcW w:w="4678" w:type="dxa"/>
            <w:tcBorders>
              <w:top w:val="nil"/>
              <w:left w:val="nil"/>
              <w:bottom w:val="nil"/>
              <w:right w:val="nil"/>
            </w:tcBorders>
          </w:tcPr>
          <w:p w:rsidR="00AB213E" w:rsidRDefault="00AB213E">
            <w:pPr>
              <w:pStyle w:val="ConsPlusNormal"/>
              <w:jc w:val="right"/>
            </w:pPr>
            <w:r>
              <w:t>N 209-ОЗ</w:t>
            </w:r>
          </w:p>
        </w:tc>
      </w:tr>
    </w:tbl>
    <w:p w:rsidR="00AB213E" w:rsidRDefault="00AB213E">
      <w:pPr>
        <w:pStyle w:val="ConsPlusNormal"/>
        <w:pBdr>
          <w:bottom w:val="single" w:sz="6" w:space="0" w:color="auto"/>
        </w:pBdr>
        <w:spacing w:before="100" w:after="100"/>
        <w:jc w:val="both"/>
        <w:rPr>
          <w:sz w:val="2"/>
          <w:szCs w:val="2"/>
        </w:rPr>
      </w:pPr>
    </w:p>
    <w:p w:rsidR="00AB213E" w:rsidRDefault="00AB213E">
      <w:pPr>
        <w:pStyle w:val="ConsPlusNormal"/>
        <w:jc w:val="both"/>
      </w:pPr>
    </w:p>
    <w:p w:rsidR="00AB213E" w:rsidRDefault="00AB213E">
      <w:pPr>
        <w:pStyle w:val="ConsPlusTitle"/>
        <w:jc w:val="center"/>
      </w:pPr>
      <w:r>
        <w:t>ЗАКОН</w:t>
      </w:r>
    </w:p>
    <w:p w:rsidR="00AB213E" w:rsidRDefault="00AB213E">
      <w:pPr>
        <w:pStyle w:val="ConsPlusTitle"/>
        <w:jc w:val="center"/>
      </w:pPr>
      <w:r>
        <w:t>ЛИПЕЦКОЙ ОБЛАСТИ</w:t>
      </w:r>
    </w:p>
    <w:p w:rsidR="00AB213E" w:rsidRDefault="00AB213E">
      <w:pPr>
        <w:pStyle w:val="ConsPlusTitle"/>
        <w:jc w:val="both"/>
      </w:pPr>
    </w:p>
    <w:p w:rsidR="00AB213E" w:rsidRDefault="00AB213E">
      <w:pPr>
        <w:pStyle w:val="ConsPlusTitle"/>
        <w:jc w:val="center"/>
      </w:pPr>
      <w:r>
        <w:t>О ВНЕСЕНИИ ИЗМЕНЕНИЙ В ЗАКОН ЛИПЕЦКОЙ ОБЛАСТИ</w:t>
      </w:r>
    </w:p>
    <w:p w:rsidR="00AB213E" w:rsidRDefault="00AB213E">
      <w:pPr>
        <w:pStyle w:val="ConsPlusTitle"/>
        <w:jc w:val="center"/>
      </w:pPr>
      <w:r>
        <w:t>"О ТРАНСПОРТНОМ НАЛОГЕ В ЛИПЕЦКОЙ ОБЛАСТИ"</w:t>
      </w:r>
    </w:p>
    <w:p w:rsidR="00AB213E" w:rsidRDefault="00AB213E">
      <w:pPr>
        <w:pStyle w:val="ConsPlusNormal"/>
        <w:jc w:val="both"/>
      </w:pPr>
    </w:p>
    <w:p w:rsidR="00AB213E" w:rsidRDefault="00AB213E">
      <w:pPr>
        <w:pStyle w:val="ConsPlusNormal"/>
        <w:jc w:val="right"/>
      </w:pPr>
      <w:proofErr w:type="gramStart"/>
      <w:r>
        <w:t>Принят</w:t>
      </w:r>
      <w:proofErr w:type="gramEnd"/>
    </w:p>
    <w:p w:rsidR="00AB213E" w:rsidRDefault="00AB213E">
      <w:pPr>
        <w:pStyle w:val="ConsPlusNormal"/>
        <w:jc w:val="right"/>
      </w:pPr>
      <w:r>
        <w:t>Липецким областным</w:t>
      </w:r>
    </w:p>
    <w:p w:rsidR="00AB213E" w:rsidRDefault="00AB213E">
      <w:pPr>
        <w:pStyle w:val="ConsPlusNormal"/>
        <w:jc w:val="right"/>
      </w:pPr>
      <w:r>
        <w:t>Советом депутатов</w:t>
      </w:r>
    </w:p>
    <w:p w:rsidR="00AB213E" w:rsidRDefault="00AB213E">
      <w:pPr>
        <w:pStyle w:val="ConsPlusNormal"/>
        <w:jc w:val="right"/>
      </w:pPr>
      <w:r>
        <w:t>20 октября 2022 года</w:t>
      </w:r>
    </w:p>
    <w:p w:rsidR="00AB213E" w:rsidRDefault="00AB213E">
      <w:pPr>
        <w:pStyle w:val="ConsPlusNormal"/>
        <w:jc w:val="both"/>
      </w:pPr>
    </w:p>
    <w:p w:rsidR="00AB213E" w:rsidRDefault="00AB213E">
      <w:pPr>
        <w:pStyle w:val="ConsPlusTitle"/>
        <w:ind w:firstLine="540"/>
        <w:jc w:val="both"/>
        <w:outlineLvl w:val="0"/>
      </w:pPr>
      <w:r>
        <w:t>Статья 1</w:t>
      </w:r>
    </w:p>
    <w:p w:rsidR="00AB213E" w:rsidRDefault="00AB213E">
      <w:pPr>
        <w:pStyle w:val="ConsPlusNormal"/>
        <w:jc w:val="both"/>
      </w:pPr>
    </w:p>
    <w:p w:rsidR="00AB213E" w:rsidRDefault="00AB213E">
      <w:pPr>
        <w:pStyle w:val="ConsPlusNormal"/>
        <w:ind w:firstLine="540"/>
        <w:jc w:val="both"/>
      </w:pPr>
      <w:proofErr w:type="gramStart"/>
      <w:r>
        <w:t xml:space="preserve">Внести в </w:t>
      </w:r>
      <w:r w:rsidRPr="00FB23C3">
        <w:t>Закон</w:t>
      </w:r>
      <w:r>
        <w:t xml:space="preserve"> Липецкой области от 25 ноября 2002 года N 20-ОЗ "О транспортном налоге в Липецкой области" (Липецкая газета, 2002, 28 ноября; 2003, 12 марта, 10 июня, 29 августа, 14 ноября; 2004, 30 ноября; 2005, 1 января, 7 сентября, 30 ноября; 2006, 17 февраля, 5 мая, 14 июня, 21 июля;</w:t>
      </w:r>
      <w:proofErr w:type="gramEnd"/>
      <w:r>
        <w:t xml:space="preserve"> </w:t>
      </w:r>
      <w:proofErr w:type="gramStart"/>
      <w:r>
        <w:t>2007, 11 апреля, 13 апреля; 2008, 31 мая; 2009, 27 ноября; 2010, 27 ноября; 2011, 30 марта, 22 июля, 26 августа; 2012, 17 августа, 5 октября; 2014, 28 ноября; 2015, 18 ноября; 2016, 8 апреля; 2017, 20 сентября; 2018, 5 октября; 2019, 13 марта, 19 июня, 28 декабря;</w:t>
      </w:r>
      <w:proofErr w:type="gramEnd"/>
      <w:r>
        <w:t xml:space="preserve"> </w:t>
      </w:r>
      <w:proofErr w:type="gramStart"/>
      <w:r>
        <w:t>2021, 23 марта, Официальный интернет-портал правовой информации (www.pravo.gov.ru), 22 ноября, 30 декабря) следующие изменения:</w:t>
      </w:r>
      <w:proofErr w:type="gramEnd"/>
    </w:p>
    <w:p w:rsidR="00AB213E" w:rsidRDefault="00AB213E">
      <w:pPr>
        <w:pStyle w:val="ConsPlusNormal"/>
        <w:spacing w:before="220"/>
        <w:ind w:firstLine="540"/>
        <w:jc w:val="both"/>
      </w:pPr>
      <w:r>
        <w:t xml:space="preserve">1) </w:t>
      </w:r>
      <w:r w:rsidRPr="00FB23C3">
        <w:t>статью 7</w:t>
      </w:r>
      <w:r>
        <w:t xml:space="preserve"> изложить в следующей редакции:</w:t>
      </w:r>
    </w:p>
    <w:p w:rsidR="00AB213E" w:rsidRDefault="00AB213E">
      <w:pPr>
        <w:pStyle w:val="ConsPlusNormal"/>
        <w:spacing w:before="220"/>
        <w:ind w:firstLine="540"/>
        <w:jc w:val="both"/>
      </w:pPr>
      <w:r>
        <w:t>"Статья 7. Льготы по налогу</w:t>
      </w:r>
    </w:p>
    <w:p w:rsidR="00AB213E" w:rsidRDefault="00AB213E">
      <w:pPr>
        <w:pStyle w:val="ConsPlusNormal"/>
        <w:jc w:val="both"/>
      </w:pPr>
    </w:p>
    <w:p w:rsidR="00AB213E" w:rsidRDefault="00AB213E">
      <w:pPr>
        <w:pStyle w:val="ConsPlusNormal"/>
        <w:ind w:firstLine="540"/>
        <w:jc w:val="both"/>
      </w:pPr>
      <w:r>
        <w:t>1. От уплаты налога освобождаются:</w:t>
      </w:r>
    </w:p>
    <w:p w:rsidR="00AB213E" w:rsidRDefault="00AB213E">
      <w:pPr>
        <w:pStyle w:val="ConsPlusNormal"/>
        <w:spacing w:before="220"/>
        <w:ind w:firstLine="540"/>
        <w:jc w:val="both"/>
      </w:pPr>
      <w:r>
        <w:t>1) Герои Советского Союза и Герои Российской Федерации, а также лица, награжденные орденом Славы трех степеней;</w:t>
      </w:r>
    </w:p>
    <w:p w:rsidR="00AB213E" w:rsidRDefault="00AB213E">
      <w:pPr>
        <w:pStyle w:val="ConsPlusNormal"/>
        <w:spacing w:before="220"/>
        <w:ind w:firstLine="540"/>
        <w:jc w:val="both"/>
      </w:pPr>
      <w:r>
        <w:t>2) инвалиды всех категорий, родители и опекуны детей-инвалидов в возрасте до 18 лет;</w:t>
      </w:r>
    </w:p>
    <w:p w:rsidR="00AB213E" w:rsidRDefault="00AB213E">
      <w:pPr>
        <w:pStyle w:val="ConsPlusNormal"/>
        <w:spacing w:before="220"/>
        <w:ind w:firstLine="540"/>
        <w:jc w:val="both"/>
      </w:pPr>
      <w:r>
        <w:t xml:space="preserve">3) категории ветеранов, указанные в </w:t>
      </w:r>
      <w:r w:rsidRPr="00FB23C3">
        <w:t>статьях 2</w:t>
      </w:r>
      <w:r>
        <w:t xml:space="preserve"> и </w:t>
      </w:r>
      <w:r w:rsidRPr="00FB23C3">
        <w:t>3</w:t>
      </w:r>
      <w:r>
        <w:t xml:space="preserve"> Федерального закона от 12 января 1995 N 5-ФЗ "О ветеранах";</w:t>
      </w:r>
    </w:p>
    <w:p w:rsidR="00AB213E" w:rsidRDefault="00AB213E">
      <w:pPr>
        <w:pStyle w:val="ConsPlusNormal"/>
        <w:spacing w:before="220"/>
        <w:ind w:firstLine="540"/>
        <w:jc w:val="both"/>
      </w:pPr>
      <w:r>
        <w:t>4) категории граждан, подвергшихся воздействию радиации вследствие катастрофы на Чернобыльской АЭС;</w:t>
      </w:r>
    </w:p>
    <w:p w:rsidR="00AB213E" w:rsidRDefault="00AB213E">
      <w:pPr>
        <w:pStyle w:val="ConsPlusNormal"/>
        <w:spacing w:before="220"/>
        <w:ind w:firstLine="540"/>
        <w:jc w:val="both"/>
      </w:pPr>
      <w:r>
        <w:t>5) один из родителей (усыновителей) в многодетной семье;</w:t>
      </w:r>
    </w:p>
    <w:p w:rsidR="00AB213E" w:rsidRDefault="00AB213E">
      <w:pPr>
        <w:pStyle w:val="ConsPlusNormal"/>
        <w:spacing w:before="280"/>
        <w:ind w:firstLine="540"/>
        <w:jc w:val="both"/>
      </w:pPr>
      <w:bookmarkStart w:id="0" w:name="P28"/>
      <w:bookmarkEnd w:id="0"/>
      <w:r>
        <w:t>6) вдова (вдовец), родители, дети лиц, которые являлись военнослужащими, лицами, проходящими службу в войсках национальной гвардии Российской Федерации и имеющими специальное звание полиции, и погибли при выполнении задач в ходе специальной военной операции на территориях Украины, Донецкой Народной Республики и Луганской Народной Республики, Запорожской и Херсонской областей;</w:t>
      </w:r>
    </w:p>
    <w:p w:rsidR="00AB213E" w:rsidRDefault="00AB213E">
      <w:pPr>
        <w:pStyle w:val="ConsPlusNormal"/>
        <w:spacing w:before="220"/>
        <w:ind w:firstLine="540"/>
        <w:jc w:val="both"/>
      </w:pPr>
      <w:r>
        <w:t>7) монастыри;</w:t>
      </w:r>
    </w:p>
    <w:p w:rsidR="00AB213E" w:rsidRDefault="00AB213E">
      <w:pPr>
        <w:pStyle w:val="ConsPlusNormal"/>
        <w:spacing w:before="220"/>
        <w:ind w:firstLine="540"/>
        <w:jc w:val="both"/>
      </w:pPr>
      <w:proofErr w:type="gramStart"/>
      <w:r>
        <w:t xml:space="preserve">8) общественные организации инвалидов, предприятия, учреждения и организации, находящиеся в их собственности, уставный капитал которых состоит полностью из вклада общественных организаций инвалидов, входящие в состав Всероссийского общества слепых, </w:t>
      </w:r>
      <w:r>
        <w:lastRenderedPageBreak/>
        <w:t>Всероссийского общества глухих, Всероссийского общества инвалидов, Общероссийской общественной организации инвалидов войны в Афганистане, численность инвалидов в которых составляет не менее 50 процентов от общего числа работников и доля заработной платы инвалидов составляет</w:t>
      </w:r>
      <w:proofErr w:type="gramEnd"/>
      <w:r>
        <w:t xml:space="preserve"> не менее 25 процентов в общих расходах на оплату труда работников;</w:t>
      </w:r>
    </w:p>
    <w:p w:rsidR="00AB213E" w:rsidRDefault="00AB213E">
      <w:pPr>
        <w:pStyle w:val="ConsPlusNormal"/>
        <w:spacing w:before="220"/>
        <w:ind w:firstLine="540"/>
        <w:jc w:val="both"/>
      </w:pPr>
      <w:r>
        <w:t>9) организации народных художественных промыслов при условии, что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AB213E" w:rsidRDefault="00AB213E">
      <w:pPr>
        <w:pStyle w:val="ConsPlusNormal"/>
        <w:spacing w:before="220"/>
        <w:ind w:firstLine="540"/>
        <w:jc w:val="both"/>
      </w:pPr>
      <w:r>
        <w:t>10) организации - резиденты особой экономической зоны и организации, которым до 1 января 2022 года был присвоен статус участника особой экономической зоны регионального уровня, в отношении транспортных средств, учитываемых на балансе данных организаций, в течение десяти лет с момента постановки транспортного средства на учет;</w:t>
      </w:r>
    </w:p>
    <w:p w:rsidR="00AB213E" w:rsidRDefault="00AB213E">
      <w:pPr>
        <w:pStyle w:val="ConsPlusNormal"/>
        <w:spacing w:before="220"/>
        <w:ind w:firstLine="540"/>
        <w:jc w:val="both"/>
      </w:pPr>
      <w:proofErr w:type="gramStart"/>
      <w:r>
        <w:t>11) резиденты индустриальных (промышленных) парков при условии соответствия индустриального (промышленного) парка и его управляющей компании требованиям, установленным Правительством Российской Федерации, в отношении транспортных средств, учитываемых на балансе резидента индустриального (промышленного) парка, в течение пяти лет с даты внесения сведений о резиденте в реестр резидентов или потенциальных резидентов индустриального (промышленного) парка;</w:t>
      </w:r>
      <w:proofErr w:type="gramEnd"/>
    </w:p>
    <w:p w:rsidR="00AB213E" w:rsidRDefault="00AB213E">
      <w:pPr>
        <w:pStyle w:val="ConsPlusNormal"/>
        <w:spacing w:before="220"/>
        <w:ind w:firstLine="540"/>
        <w:jc w:val="both"/>
      </w:pPr>
      <w:r>
        <w:t>12) физические лица и организации в отношении транспортных средств (за исключением водных и воздушных транспортных средств), оснащенных только электрическими двигателями.</w:t>
      </w:r>
    </w:p>
    <w:p w:rsidR="00AB213E" w:rsidRDefault="00AB213E">
      <w:pPr>
        <w:pStyle w:val="ConsPlusNormal"/>
        <w:spacing w:before="220"/>
        <w:ind w:firstLine="540"/>
        <w:jc w:val="both"/>
      </w:pPr>
      <w:r>
        <w:t xml:space="preserve">2. </w:t>
      </w:r>
      <w:proofErr w:type="gramStart"/>
      <w:r>
        <w:t>Для пенсионеров, получающих пенсии, назначаемые в порядке, установленном пенсионным законодательством,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 и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 налоговые ставки транспортного налога:</w:t>
      </w:r>
      <w:proofErr w:type="gramEnd"/>
    </w:p>
    <w:p w:rsidR="00AB213E" w:rsidRDefault="00AB213E">
      <w:pPr>
        <w:pStyle w:val="ConsPlusNormal"/>
        <w:spacing w:before="220"/>
        <w:ind w:firstLine="540"/>
        <w:jc w:val="both"/>
      </w:pPr>
      <w:r>
        <w:t>1) в отношении легковых автомобилей устанавливаются в размере:</w:t>
      </w:r>
    </w:p>
    <w:p w:rsidR="00AB213E" w:rsidRDefault="00AB213E">
      <w:pPr>
        <w:pStyle w:val="ConsPlusNormal"/>
        <w:spacing w:before="220"/>
        <w:ind w:firstLine="540"/>
        <w:jc w:val="both"/>
      </w:pPr>
      <w:r>
        <w:t xml:space="preserve">до 100 </w:t>
      </w:r>
      <w:proofErr w:type="spellStart"/>
      <w:r>
        <w:t>л.с</w:t>
      </w:r>
      <w:proofErr w:type="spellEnd"/>
      <w:r>
        <w:t>. (до 73,55 кВт) включительно - 2,5 рубля с каждой лошадиной силы;</w:t>
      </w:r>
    </w:p>
    <w:p w:rsidR="00AB213E" w:rsidRDefault="00AB213E">
      <w:pPr>
        <w:pStyle w:val="ConsPlusNormal"/>
        <w:spacing w:before="220"/>
        <w:ind w:firstLine="540"/>
        <w:jc w:val="both"/>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 - 7 рублей с каждой лошадиной силы;</w:t>
      </w:r>
    </w:p>
    <w:p w:rsidR="00AB213E" w:rsidRDefault="00AB213E">
      <w:pPr>
        <w:pStyle w:val="ConsPlusNormal"/>
        <w:spacing w:before="220"/>
        <w:ind w:firstLine="540"/>
        <w:jc w:val="both"/>
      </w:pPr>
      <w:r>
        <w:t>2) в отношении мотоциклов и мотороллеров с мощностью двигателя до 40 лошадиных сил (до 29,4 кВт) включительно уменьшаются на 75 процентов.</w:t>
      </w:r>
    </w:p>
    <w:p w:rsidR="00AB213E" w:rsidRDefault="00AB213E">
      <w:pPr>
        <w:pStyle w:val="ConsPlusNormal"/>
        <w:spacing w:before="220"/>
        <w:ind w:firstLine="540"/>
        <w:jc w:val="both"/>
      </w:pPr>
      <w:r>
        <w:t>3. Льготы по налогу на транспортные средства, зарегистрированные на физических лиц, предоставляются по выбору налогоплательщика только по одному из зарегистрированных за ним транспортных средств.</w:t>
      </w:r>
    </w:p>
    <w:p w:rsidR="00AB213E" w:rsidRDefault="00AB213E">
      <w:pPr>
        <w:pStyle w:val="ConsPlusNormal"/>
        <w:spacing w:before="220"/>
        <w:ind w:firstLine="540"/>
        <w:jc w:val="both"/>
      </w:pPr>
      <w:r>
        <w:t>При непредставлении налогоплательщиком - физическим лицом, имеющим право на налоговую льготу, уведомления о выбранном объекте налогообложения налоговая льгота предоставляется в отношении одного транспортного средства с максимальной исчисленной суммой транспортного налога.</w:t>
      </w:r>
    </w:p>
    <w:p w:rsidR="00AB213E" w:rsidRDefault="00AB213E">
      <w:pPr>
        <w:pStyle w:val="ConsPlusNormal"/>
        <w:spacing w:before="220"/>
        <w:ind w:firstLine="540"/>
        <w:jc w:val="both"/>
      </w:pPr>
      <w:r>
        <w:t>4. Для физических лиц и организаций в отношении транспортных средств, использующих природный газ в качестве моторного топлива, налоговые ставки устанавливаются в размере 50 процентов от соответствующих налоговых ставок, установленных статьей 6 настоящего Закона</w:t>
      </w:r>
      <w:proofErr w:type="gramStart"/>
      <w:r>
        <w:t>.";</w:t>
      </w:r>
      <w:proofErr w:type="gramEnd"/>
    </w:p>
    <w:p w:rsidR="00AB213E" w:rsidRDefault="00AB213E">
      <w:pPr>
        <w:pStyle w:val="ConsPlusNormal"/>
        <w:spacing w:before="220"/>
        <w:ind w:firstLine="540"/>
        <w:jc w:val="both"/>
      </w:pPr>
      <w:r>
        <w:lastRenderedPageBreak/>
        <w:t xml:space="preserve">2) </w:t>
      </w:r>
      <w:r w:rsidRPr="00FB23C3">
        <w:t>приложение</w:t>
      </w:r>
      <w:r>
        <w:t xml:space="preserve"> изложить в следующей редакции:</w:t>
      </w:r>
    </w:p>
    <w:p w:rsidR="00AB213E" w:rsidRDefault="00AB213E">
      <w:pPr>
        <w:pStyle w:val="ConsPlusNormal"/>
        <w:jc w:val="both"/>
      </w:pPr>
    </w:p>
    <w:p w:rsidR="00AB213E" w:rsidRDefault="00AB213E">
      <w:pPr>
        <w:pStyle w:val="ConsPlusNormal"/>
        <w:jc w:val="right"/>
      </w:pPr>
      <w:r>
        <w:t>"Приложение</w:t>
      </w:r>
    </w:p>
    <w:p w:rsidR="00AB213E" w:rsidRDefault="00AB213E">
      <w:pPr>
        <w:pStyle w:val="ConsPlusNormal"/>
        <w:jc w:val="right"/>
      </w:pPr>
      <w:r>
        <w:t>к Закону Липецкой области</w:t>
      </w:r>
    </w:p>
    <w:p w:rsidR="00AB213E" w:rsidRDefault="00AB213E">
      <w:pPr>
        <w:pStyle w:val="ConsPlusNormal"/>
        <w:jc w:val="right"/>
      </w:pPr>
      <w:r>
        <w:t>"О транспортном налоге</w:t>
      </w:r>
    </w:p>
    <w:p w:rsidR="00AB213E" w:rsidRDefault="00AB213E">
      <w:pPr>
        <w:pStyle w:val="ConsPlusNormal"/>
        <w:jc w:val="right"/>
      </w:pPr>
      <w:r>
        <w:t>в Липецкой области"</w:t>
      </w:r>
    </w:p>
    <w:p w:rsidR="00AB213E" w:rsidRDefault="00AB21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AB213E">
        <w:tc>
          <w:tcPr>
            <w:tcW w:w="7370" w:type="dxa"/>
          </w:tcPr>
          <w:p w:rsidR="00AB213E" w:rsidRDefault="00AB213E">
            <w:pPr>
              <w:pStyle w:val="ConsPlusNormal"/>
              <w:jc w:val="center"/>
            </w:pPr>
            <w:r>
              <w:t>Наименование объекта налогообложения</w:t>
            </w:r>
          </w:p>
        </w:tc>
        <w:tc>
          <w:tcPr>
            <w:tcW w:w="1701" w:type="dxa"/>
          </w:tcPr>
          <w:p w:rsidR="00AB213E" w:rsidRDefault="00AB213E">
            <w:pPr>
              <w:pStyle w:val="ConsPlusNormal"/>
              <w:jc w:val="center"/>
            </w:pPr>
            <w:r>
              <w:t>Налоговая ставка (в рублях)</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Автомобили легковые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100 </w:t>
            </w:r>
            <w:proofErr w:type="spellStart"/>
            <w:r>
              <w:t>л.с</w:t>
            </w:r>
            <w:proofErr w:type="spellEnd"/>
            <w:r>
              <w:t>. (до 73,55 кВт) включительно</w:t>
            </w:r>
          </w:p>
        </w:tc>
        <w:tc>
          <w:tcPr>
            <w:tcW w:w="1701" w:type="dxa"/>
            <w:tcBorders>
              <w:left w:val="nil"/>
              <w:right w:val="nil"/>
            </w:tcBorders>
          </w:tcPr>
          <w:p w:rsidR="00AB213E" w:rsidRDefault="00AB213E">
            <w:pPr>
              <w:pStyle w:val="ConsPlusNormal"/>
              <w:jc w:val="center"/>
            </w:pPr>
            <w:r>
              <w:t>15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701" w:type="dxa"/>
            <w:tcBorders>
              <w:left w:val="nil"/>
              <w:right w:val="nil"/>
            </w:tcBorders>
          </w:tcPr>
          <w:p w:rsidR="00AB213E" w:rsidRDefault="00AB213E">
            <w:pPr>
              <w:pStyle w:val="ConsPlusNormal"/>
              <w:jc w:val="center"/>
            </w:pPr>
            <w:r>
              <w:t>28</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701" w:type="dxa"/>
            <w:tcBorders>
              <w:left w:val="nil"/>
              <w:right w:val="nil"/>
            </w:tcBorders>
          </w:tcPr>
          <w:p w:rsidR="00AB213E" w:rsidRDefault="00AB213E">
            <w:pPr>
              <w:pStyle w:val="ConsPlusNormal"/>
              <w:jc w:val="center"/>
            </w:pPr>
            <w:r>
              <w:t>75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250 </w:t>
            </w:r>
            <w:proofErr w:type="spellStart"/>
            <w:r>
              <w:t>л.с</w:t>
            </w:r>
            <w:proofErr w:type="spellEnd"/>
            <w:r>
              <w:t>. (свыше 183,9 кВт)</w:t>
            </w:r>
          </w:p>
        </w:tc>
        <w:tc>
          <w:tcPr>
            <w:tcW w:w="1701" w:type="dxa"/>
            <w:tcBorders>
              <w:left w:val="nil"/>
              <w:right w:val="nil"/>
            </w:tcBorders>
          </w:tcPr>
          <w:p w:rsidR="00AB213E" w:rsidRDefault="00AB213E">
            <w:pPr>
              <w:pStyle w:val="ConsPlusNormal"/>
              <w:jc w:val="center"/>
            </w:pPr>
            <w:r>
              <w:t>150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Мотоциклы и мотороллеры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20 </w:t>
            </w:r>
            <w:proofErr w:type="spellStart"/>
            <w:r>
              <w:t>л.с</w:t>
            </w:r>
            <w:proofErr w:type="spellEnd"/>
            <w:r>
              <w:t>. (до 14,7 кВт) включительно</w:t>
            </w:r>
          </w:p>
        </w:tc>
        <w:tc>
          <w:tcPr>
            <w:tcW w:w="1701" w:type="dxa"/>
            <w:tcBorders>
              <w:left w:val="nil"/>
              <w:right w:val="nil"/>
            </w:tcBorders>
          </w:tcPr>
          <w:p w:rsidR="00AB213E" w:rsidRDefault="00AB213E">
            <w:pPr>
              <w:pStyle w:val="ConsPlusNormal"/>
              <w:jc w:val="center"/>
            </w:pPr>
            <w:r>
              <w:t>8</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20 </w:t>
            </w:r>
            <w:proofErr w:type="spellStart"/>
            <w:r>
              <w:t>л.</w:t>
            </w:r>
            <w:proofErr w:type="gramStart"/>
            <w:r>
              <w:t>с</w:t>
            </w:r>
            <w:proofErr w:type="spellEnd"/>
            <w:proofErr w:type="gramEnd"/>
            <w:r>
              <w:t xml:space="preserve">. до 35 </w:t>
            </w:r>
            <w:proofErr w:type="spellStart"/>
            <w:r>
              <w:t>л.</w:t>
            </w:r>
            <w:proofErr w:type="gramStart"/>
            <w:r>
              <w:t>с</w:t>
            </w:r>
            <w:proofErr w:type="spellEnd"/>
            <w:proofErr w:type="gramEnd"/>
            <w:r>
              <w:t>. (свыше 14,7 кВт до 25,74 кВт) включительно</w:t>
            </w:r>
          </w:p>
        </w:tc>
        <w:tc>
          <w:tcPr>
            <w:tcW w:w="1701" w:type="dxa"/>
            <w:tcBorders>
              <w:left w:val="nil"/>
              <w:right w:val="nil"/>
            </w:tcBorders>
          </w:tcPr>
          <w:p w:rsidR="00AB213E" w:rsidRDefault="00AB213E">
            <w:pPr>
              <w:pStyle w:val="ConsPlusNormal"/>
              <w:jc w:val="center"/>
            </w:pPr>
            <w:r>
              <w:t>16</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35 </w:t>
            </w:r>
            <w:proofErr w:type="spellStart"/>
            <w:r>
              <w:t>л.</w:t>
            </w:r>
            <w:proofErr w:type="gramStart"/>
            <w:r>
              <w:t>с</w:t>
            </w:r>
            <w:proofErr w:type="spellEnd"/>
            <w:proofErr w:type="gramEnd"/>
            <w:r>
              <w:t xml:space="preserve">. до 40 </w:t>
            </w:r>
            <w:proofErr w:type="spellStart"/>
            <w:r>
              <w:t>л.</w:t>
            </w:r>
            <w:proofErr w:type="gramStart"/>
            <w:r>
              <w:t>с</w:t>
            </w:r>
            <w:proofErr w:type="spellEnd"/>
            <w:proofErr w:type="gramEnd"/>
            <w:r>
              <w:t>. (свыше 25,74 кВт до 29,4 кВт) включительно</w:t>
            </w:r>
          </w:p>
        </w:tc>
        <w:tc>
          <w:tcPr>
            <w:tcW w:w="1701" w:type="dxa"/>
            <w:tcBorders>
              <w:left w:val="nil"/>
              <w:right w:val="nil"/>
            </w:tcBorders>
          </w:tcPr>
          <w:p w:rsidR="00AB213E" w:rsidRDefault="00AB213E">
            <w:pPr>
              <w:pStyle w:val="ConsPlusNormal"/>
              <w:jc w:val="center"/>
            </w:pPr>
            <w:r>
              <w:t>20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40 </w:t>
            </w:r>
            <w:proofErr w:type="spellStart"/>
            <w:r>
              <w:t>л.с</w:t>
            </w:r>
            <w:proofErr w:type="spellEnd"/>
            <w:r>
              <w:t>. (свыше 29,4 кВт)</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Автобусы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200 </w:t>
            </w:r>
            <w:proofErr w:type="spellStart"/>
            <w:r>
              <w:t>л.с</w:t>
            </w:r>
            <w:proofErr w:type="spellEnd"/>
            <w:r>
              <w:t>. (до 147,1 кВт) включительно</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200 </w:t>
            </w:r>
            <w:proofErr w:type="spellStart"/>
            <w:r>
              <w:t>л.с</w:t>
            </w:r>
            <w:proofErr w:type="spellEnd"/>
            <w:r>
              <w:t>. (свыше 147,1 кВт)</w:t>
            </w:r>
          </w:p>
        </w:tc>
        <w:tc>
          <w:tcPr>
            <w:tcW w:w="1701" w:type="dxa"/>
            <w:tcBorders>
              <w:left w:val="nil"/>
              <w:right w:val="nil"/>
            </w:tcBorders>
          </w:tcPr>
          <w:p w:rsidR="00AB213E" w:rsidRDefault="00AB213E">
            <w:pPr>
              <w:pStyle w:val="ConsPlusNormal"/>
              <w:jc w:val="center"/>
            </w:pPr>
            <w:r>
              <w:t>100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Автомобили грузовые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100 </w:t>
            </w:r>
            <w:proofErr w:type="spellStart"/>
            <w:r>
              <w:t>л.с</w:t>
            </w:r>
            <w:proofErr w:type="spellEnd"/>
            <w:r>
              <w:t>. (до 73,55 кВт) включительно</w:t>
            </w:r>
          </w:p>
        </w:tc>
        <w:tc>
          <w:tcPr>
            <w:tcW w:w="1701" w:type="dxa"/>
            <w:tcBorders>
              <w:left w:val="nil"/>
              <w:right w:val="nil"/>
            </w:tcBorders>
          </w:tcPr>
          <w:p w:rsidR="00AB213E" w:rsidRDefault="00AB213E">
            <w:pPr>
              <w:pStyle w:val="ConsPlusNormal"/>
              <w:jc w:val="center"/>
            </w:pPr>
            <w:r>
              <w:t>25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100 </w:t>
            </w:r>
            <w:proofErr w:type="spellStart"/>
            <w:r>
              <w:t>л.</w:t>
            </w:r>
            <w:proofErr w:type="gramStart"/>
            <w:r>
              <w:t>с</w:t>
            </w:r>
            <w:proofErr w:type="spellEnd"/>
            <w:proofErr w:type="gramEnd"/>
            <w:r>
              <w:t xml:space="preserve">. до 150 </w:t>
            </w:r>
            <w:proofErr w:type="spellStart"/>
            <w:r>
              <w:t>л.</w:t>
            </w:r>
            <w:proofErr w:type="gramStart"/>
            <w:r>
              <w:t>с</w:t>
            </w:r>
            <w:proofErr w:type="spellEnd"/>
            <w:proofErr w:type="gramEnd"/>
            <w:r>
              <w:t>. (свыше 73,55 кВт до 110,33 кВт) включительно</w:t>
            </w:r>
          </w:p>
        </w:tc>
        <w:tc>
          <w:tcPr>
            <w:tcW w:w="1701" w:type="dxa"/>
            <w:tcBorders>
              <w:left w:val="nil"/>
              <w:right w:val="nil"/>
            </w:tcBorders>
          </w:tcPr>
          <w:p w:rsidR="00AB213E" w:rsidRDefault="00AB213E">
            <w:pPr>
              <w:pStyle w:val="ConsPlusNormal"/>
              <w:jc w:val="center"/>
            </w:pPr>
            <w:r>
              <w:t>40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150 </w:t>
            </w:r>
            <w:proofErr w:type="spellStart"/>
            <w:r>
              <w:t>л.</w:t>
            </w:r>
            <w:proofErr w:type="gramStart"/>
            <w:r>
              <w:t>с</w:t>
            </w:r>
            <w:proofErr w:type="spellEnd"/>
            <w:proofErr w:type="gramEnd"/>
            <w:r>
              <w:t xml:space="preserve">. до 200 </w:t>
            </w:r>
            <w:proofErr w:type="spellStart"/>
            <w:r>
              <w:t>л.</w:t>
            </w:r>
            <w:proofErr w:type="gramStart"/>
            <w:r>
              <w:t>с</w:t>
            </w:r>
            <w:proofErr w:type="spellEnd"/>
            <w:proofErr w:type="gramEnd"/>
            <w:r>
              <w:t>. (свыше 110,33 кВт до 147,1 кВт) включительно</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200 </w:t>
            </w:r>
            <w:proofErr w:type="spellStart"/>
            <w:r>
              <w:t>л.</w:t>
            </w:r>
            <w:proofErr w:type="gramStart"/>
            <w:r>
              <w:t>с</w:t>
            </w:r>
            <w:proofErr w:type="spellEnd"/>
            <w:proofErr w:type="gramEnd"/>
            <w:r>
              <w:t xml:space="preserve">. до 250 </w:t>
            </w:r>
            <w:proofErr w:type="spellStart"/>
            <w:r>
              <w:t>л.</w:t>
            </w:r>
            <w:proofErr w:type="gramStart"/>
            <w:r>
              <w:t>с</w:t>
            </w:r>
            <w:proofErr w:type="spellEnd"/>
            <w:proofErr w:type="gramEnd"/>
            <w:r>
              <w:t>. (свыше 147,1 кВт до 183,9 кВт) включительно</w:t>
            </w:r>
          </w:p>
        </w:tc>
        <w:tc>
          <w:tcPr>
            <w:tcW w:w="1701" w:type="dxa"/>
            <w:tcBorders>
              <w:left w:val="nil"/>
              <w:right w:val="nil"/>
            </w:tcBorders>
          </w:tcPr>
          <w:p w:rsidR="00AB213E" w:rsidRDefault="00AB213E">
            <w:pPr>
              <w:pStyle w:val="ConsPlusNormal"/>
              <w:jc w:val="center"/>
            </w:pPr>
            <w:r>
              <w:t>65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250 </w:t>
            </w:r>
            <w:proofErr w:type="spellStart"/>
            <w:r>
              <w:t>л.с</w:t>
            </w:r>
            <w:proofErr w:type="spellEnd"/>
            <w:r>
              <w:t>. (свыше 183,9 кВт)</w:t>
            </w:r>
          </w:p>
        </w:tc>
        <w:tc>
          <w:tcPr>
            <w:tcW w:w="1701" w:type="dxa"/>
            <w:tcBorders>
              <w:left w:val="nil"/>
              <w:right w:val="nil"/>
            </w:tcBorders>
          </w:tcPr>
          <w:p w:rsidR="00AB213E" w:rsidRDefault="00AB213E">
            <w:pPr>
              <w:pStyle w:val="ConsPlusNormal"/>
              <w:jc w:val="center"/>
            </w:pPr>
            <w:r>
              <w:t>85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Другие самоходные транспортные средства, машины и механизмы на пневматическом и гусеничном ходу (с каждой лошадиной силы)</w:t>
            </w:r>
          </w:p>
        </w:tc>
        <w:tc>
          <w:tcPr>
            <w:tcW w:w="1701" w:type="dxa"/>
            <w:tcBorders>
              <w:left w:val="nil"/>
              <w:right w:val="nil"/>
            </w:tcBorders>
          </w:tcPr>
          <w:p w:rsidR="00AB213E" w:rsidRDefault="00AB213E">
            <w:pPr>
              <w:pStyle w:val="ConsPlusNormal"/>
              <w:jc w:val="center"/>
            </w:pPr>
            <w:r>
              <w:t>20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Снегоходы, мотосани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50 </w:t>
            </w:r>
            <w:proofErr w:type="spellStart"/>
            <w:r>
              <w:t>л.с</w:t>
            </w:r>
            <w:proofErr w:type="spellEnd"/>
            <w:r>
              <w:t>. (до 36,77 кВт) включительно</w:t>
            </w:r>
          </w:p>
        </w:tc>
        <w:tc>
          <w:tcPr>
            <w:tcW w:w="1701" w:type="dxa"/>
            <w:tcBorders>
              <w:left w:val="nil"/>
              <w:right w:val="nil"/>
            </w:tcBorders>
          </w:tcPr>
          <w:p w:rsidR="00AB213E" w:rsidRDefault="00AB213E">
            <w:pPr>
              <w:pStyle w:val="ConsPlusNormal"/>
              <w:jc w:val="center"/>
            </w:pPr>
            <w:r>
              <w:t>25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lastRenderedPageBreak/>
              <w:t xml:space="preserve">свыше 50 </w:t>
            </w:r>
            <w:proofErr w:type="spellStart"/>
            <w:r>
              <w:t>л.с</w:t>
            </w:r>
            <w:proofErr w:type="spellEnd"/>
            <w:r>
              <w:t>. (свыше 36,77 кВт)</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Катера, моторные лодки и другие водные транспортные средства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100 </w:t>
            </w:r>
            <w:proofErr w:type="spellStart"/>
            <w:r>
              <w:t>л.с</w:t>
            </w:r>
            <w:proofErr w:type="spellEnd"/>
            <w:r>
              <w:t>. (до 73,55 кВт) включительно</w:t>
            </w:r>
          </w:p>
        </w:tc>
        <w:tc>
          <w:tcPr>
            <w:tcW w:w="1701" w:type="dxa"/>
            <w:tcBorders>
              <w:left w:val="nil"/>
              <w:right w:val="nil"/>
            </w:tcBorders>
          </w:tcPr>
          <w:p w:rsidR="00AB213E" w:rsidRDefault="00AB213E">
            <w:pPr>
              <w:pStyle w:val="ConsPlusNormal"/>
              <w:jc w:val="center"/>
            </w:pPr>
            <w:r>
              <w:t>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100 </w:t>
            </w:r>
            <w:proofErr w:type="spellStart"/>
            <w:r>
              <w:t>л.с</w:t>
            </w:r>
            <w:proofErr w:type="spellEnd"/>
            <w:r>
              <w:t>. (свыше 73,55 кВт)</w:t>
            </w:r>
          </w:p>
        </w:tc>
        <w:tc>
          <w:tcPr>
            <w:tcW w:w="1701" w:type="dxa"/>
            <w:tcBorders>
              <w:left w:val="nil"/>
              <w:right w:val="nil"/>
            </w:tcBorders>
          </w:tcPr>
          <w:p w:rsidR="00AB213E" w:rsidRDefault="00AB213E">
            <w:pPr>
              <w:pStyle w:val="ConsPlusNormal"/>
              <w:jc w:val="center"/>
            </w:pPr>
            <w:r>
              <w:t>200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Яхты и другие парусно-моторные суда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100 </w:t>
            </w:r>
            <w:proofErr w:type="spellStart"/>
            <w:r>
              <w:t>л.с</w:t>
            </w:r>
            <w:proofErr w:type="spellEnd"/>
            <w:r>
              <w:t>. (до 73,55 кВт) включительно</w:t>
            </w:r>
          </w:p>
        </w:tc>
        <w:tc>
          <w:tcPr>
            <w:tcW w:w="1701" w:type="dxa"/>
            <w:tcBorders>
              <w:left w:val="nil"/>
              <w:right w:val="nil"/>
            </w:tcBorders>
          </w:tcPr>
          <w:p w:rsidR="00AB213E" w:rsidRDefault="00AB213E">
            <w:pPr>
              <w:pStyle w:val="ConsPlusNormal"/>
              <w:jc w:val="center"/>
            </w:pPr>
            <w:r>
              <w:t>150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100 </w:t>
            </w:r>
            <w:proofErr w:type="spellStart"/>
            <w:r>
              <w:t>л.с</w:t>
            </w:r>
            <w:proofErr w:type="spellEnd"/>
            <w:r>
              <w:t>. (свыше 73,55 кВт)</w:t>
            </w:r>
          </w:p>
        </w:tc>
        <w:tc>
          <w:tcPr>
            <w:tcW w:w="1701" w:type="dxa"/>
            <w:tcBorders>
              <w:left w:val="nil"/>
              <w:right w:val="nil"/>
            </w:tcBorders>
          </w:tcPr>
          <w:p w:rsidR="00AB213E" w:rsidRDefault="00AB213E">
            <w:pPr>
              <w:pStyle w:val="ConsPlusNormal"/>
              <w:jc w:val="center"/>
            </w:pPr>
            <w:r>
              <w:t>400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Гидроциклы с мощностью двигателя (с каждой лошадиной силы):</w:t>
            </w:r>
          </w:p>
        </w:tc>
        <w:tc>
          <w:tcPr>
            <w:tcW w:w="1701" w:type="dxa"/>
            <w:tcBorders>
              <w:left w:val="nil"/>
              <w:right w:val="nil"/>
            </w:tcBorders>
          </w:tcPr>
          <w:p w:rsidR="00AB213E" w:rsidRDefault="00AB213E">
            <w:pPr>
              <w:pStyle w:val="ConsPlusNormal"/>
            </w:pP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до 100 </w:t>
            </w:r>
            <w:proofErr w:type="spellStart"/>
            <w:r>
              <w:t>л.с</w:t>
            </w:r>
            <w:proofErr w:type="spellEnd"/>
            <w:r>
              <w:t>. (до 73,55 кВт) включительно</w:t>
            </w:r>
          </w:p>
        </w:tc>
        <w:tc>
          <w:tcPr>
            <w:tcW w:w="1701" w:type="dxa"/>
            <w:tcBorders>
              <w:left w:val="nil"/>
              <w:right w:val="nil"/>
            </w:tcBorders>
          </w:tcPr>
          <w:p w:rsidR="00AB213E" w:rsidRDefault="00AB213E">
            <w:pPr>
              <w:pStyle w:val="ConsPlusNormal"/>
              <w:jc w:val="center"/>
            </w:pPr>
            <w:r>
              <w:t>250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 xml:space="preserve">свыше 100 </w:t>
            </w:r>
            <w:proofErr w:type="spellStart"/>
            <w:r>
              <w:t>л.с</w:t>
            </w:r>
            <w:proofErr w:type="spellEnd"/>
            <w:r>
              <w:t>. (свыше 73,55 кВт)</w:t>
            </w:r>
          </w:p>
        </w:tc>
        <w:tc>
          <w:tcPr>
            <w:tcW w:w="1701" w:type="dxa"/>
            <w:tcBorders>
              <w:left w:val="nil"/>
              <w:right w:val="nil"/>
            </w:tcBorders>
          </w:tcPr>
          <w:p w:rsidR="00AB213E" w:rsidRDefault="00AB213E">
            <w:pPr>
              <w:pStyle w:val="ConsPlusNormal"/>
              <w:jc w:val="center"/>
            </w:pPr>
            <w:r>
              <w:t>500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Несамоходные (буксируемые) суда, для которых определяется валовая вместимость (с каждой регистровой тонны валовой вместимости)</w:t>
            </w:r>
          </w:p>
        </w:tc>
        <w:tc>
          <w:tcPr>
            <w:tcW w:w="1701" w:type="dxa"/>
            <w:tcBorders>
              <w:left w:val="nil"/>
              <w:right w:val="nil"/>
            </w:tcBorders>
          </w:tcPr>
          <w:p w:rsidR="00AB213E" w:rsidRDefault="00AB213E">
            <w:pPr>
              <w:pStyle w:val="ConsPlusNormal"/>
              <w:jc w:val="center"/>
            </w:pPr>
            <w:r>
              <w:t>100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Самолеты, вертолеты и иные воздушные суда, имеющие двигатели (с каждой лошадиной силы)</w:t>
            </w:r>
          </w:p>
        </w:tc>
        <w:tc>
          <w:tcPr>
            <w:tcW w:w="1701" w:type="dxa"/>
            <w:tcBorders>
              <w:left w:val="nil"/>
              <w:right w:val="nil"/>
            </w:tcBorders>
          </w:tcPr>
          <w:p w:rsidR="00AB213E" w:rsidRDefault="00AB213E">
            <w:pPr>
              <w:pStyle w:val="ConsPlusNormal"/>
              <w:jc w:val="center"/>
            </w:pPr>
            <w:r>
              <w:t>125</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Самолеты, имеющие реактивные двигатели (с каждого килограмма силы тяги)</w:t>
            </w:r>
          </w:p>
        </w:tc>
        <w:tc>
          <w:tcPr>
            <w:tcW w:w="1701" w:type="dxa"/>
            <w:tcBorders>
              <w:left w:val="nil"/>
              <w:right w:val="nil"/>
            </w:tcBorders>
          </w:tcPr>
          <w:p w:rsidR="00AB213E" w:rsidRDefault="00AB213E">
            <w:pPr>
              <w:pStyle w:val="ConsPlusNormal"/>
              <w:jc w:val="center"/>
            </w:pPr>
            <w:r>
              <w:t>100</w:t>
            </w:r>
          </w:p>
        </w:tc>
      </w:tr>
      <w:tr w:rsidR="00AB213E">
        <w:tblPrEx>
          <w:tblBorders>
            <w:left w:val="none" w:sz="0" w:space="0" w:color="auto"/>
            <w:right w:val="none" w:sz="0" w:space="0" w:color="auto"/>
            <w:insideV w:val="none" w:sz="0" w:space="0" w:color="auto"/>
          </w:tblBorders>
        </w:tblPrEx>
        <w:tc>
          <w:tcPr>
            <w:tcW w:w="7370" w:type="dxa"/>
            <w:tcBorders>
              <w:left w:val="nil"/>
              <w:right w:val="nil"/>
            </w:tcBorders>
          </w:tcPr>
          <w:p w:rsidR="00AB213E" w:rsidRDefault="00AB213E">
            <w:pPr>
              <w:pStyle w:val="ConsPlusNormal"/>
            </w:pPr>
            <w:r>
              <w:t>Другие водные и воздушные транспортные средства, не имеющие двигателей (с единицы транспортного средства)</w:t>
            </w:r>
          </w:p>
        </w:tc>
        <w:tc>
          <w:tcPr>
            <w:tcW w:w="1701" w:type="dxa"/>
            <w:tcBorders>
              <w:left w:val="nil"/>
              <w:right w:val="nil"/>
            </w:tcBorders>
          </w:tcPr>
          <w:p w:rsidR="00AB213E" w:rsidRDefault="00AB213E">
            <w:pPr>
              <w:pStyle w:val="ConsPlusNormal"/>
              <w:jc w:val="center"/>
            </w:pPr>
            <w:r>
              <w:t>1000</w:t>
            </w:r>
          </w:p>
        </w:tc>
      </w:tr>
    </w:tbl>
    <w:p w:rsidR="00AB213E" w:rsidRDefault="00AB213E">
      <w:pPr>
        <w:pStyle w:val="ConsPlusNormal"/>
        <w:jc w:val="right"/>
      </w:pPr>
      <w:r>
        <w:t>".</w:t>
      </w:r>
    </w:p>
    <w:p w:rsidR="00AB213E" w:rsidRDefault="00AB213E">
      <w:pPr>
        <w:pStyle w:val="ConsPlusNormal"/>
        <w:jc w:val="both"/>
      </w:pPr>
    </w:p>
    <w:p w:rsidR="00AB213E" w:rsidRDefault="00AB213E">
      <w:pPr>
        <w:pStyle w:val="ConsPlusTitle"/>
        <w:ind w:firstLine="540"/>
        <w:jc w:val="both"/>
        <w:outlineLvl w:val="0"/>
      </w:pPr>
      <w:bookmarkStart w:id="1" w:name="P128"/>
      <w:bookmarkEnd w:id="1"/>
      <w:r>
        <w:t>Статья 2</w:t>
      </w:r>
    </w:p>
    <w:p w:rsidR="00AB213E" w:rsidRDefault="00AB213E">
      <w:pPr>
        <w:pStyle w:val="ConsPlusNormal"/>
        <w:jc w:val="both"/>
      </w:pPr>
    </w:p>
    <w:p w:rsidR="00AB213E" w:rsidRDefault="00AB213E">
      <w:pPr>
        <w:pStyle w:val="ConsPlusNormal"/>
        <w:ind w:firstLine="540"/>
        <w:jc w:val="both"/>
      </w:pPr>
      <w:r>
        <w:t xml:space="preserve">Настоящий Закон вступает в силу с 1 января 2023 года, за исключением </w:t>
      </w:r>
      <w:r w:rsidRPr="00FB23C3">
        <w:t>абзаца девятого пункта 1 статьи 1</w:t>
      </w:r>
      <w:r>
        <w:t xml:space="preserve"> настоящего закона, который вступает в силу с 1 января 2023 года и распространяет свое действие на правоотношения, возникшие с 1 января 2022 года.</w:t>
      </w:r>
    </w:p>
    <w:p w:rsidR="00AB213E" w:rsidRDefault="00AB213E">
      <w:pPr>
        <w:pStyle w:val="ConsPlusNormal"/>
        <w:jc w:val="both"/>
      </w:pPr>
    </w:p>
    <w:p w:rsidR="00AB213E" w:rsidRDefault="00AB213E">
      <w:pPr>
        <w:pStyle w:val="ConsPlusNormal"/>
        <w:jc w:val="right"/>
      </w:pPr>
      <w:r>
        <w:t>Губернатор</w:t>
      </w:r>
    </w:p>
    <w:p w:rsidR="00AB213E" w:rsidRDefault="00AB213E">
      <w:pPr>
        <w:pStyle w:val="ConsPlusNormal"/>
        <w:jc w:val="right"/>
      </w:pPr>
      <w:r>
        <w:t>Липецкой области</w:t>
      </w:r>
    </w:p>
    <w:p w:rsidR="00AB213E" w:rsidRDefault="00AB213E">
      <w:pPr>
        <w:pStyle w:val="ConsPlusNormal"/>
        <w:jc w:val="right"/>
      </w:pPr>
      <w:r>
        <w:t>И.Г.АРТАМОНОВ</w:t>
      </w:r>
    </w:p>
    <w:p w:rsidR="00AB213E" w:rsidRDefault="00AB213E" w:rsidP="00FB23C3">
      <w:pPr>
        <w:pStyle w:val="ConsPlusNormal"/>
        <w:ind w:firstLine="709"/>
      </w:pPr>
      <w:r>
        <w:t>город Липецк</w:t>
      </w:r>
    </w:p>
    <w:p w:rsidR="00AB213E" w:rsidRDefault="00AB213E" w:rsidP="00FB23C3">
      <w:pPr>
        <w:pStyle w:val="ConsPlusNormal"/>
        <w:ind w:firstLine="709"/>
      </w:pPr>
      <w:r>
        <w:t>25 октября 2022 года</w:t>
      </w:r>
    </w:p>
    <w:p w:rsidR="00AB213E" w:rsidRDefault="00AB213E" w:rsidP="00FB23C3">
      <w:pPr>
        <w:pStyle w:val="ConsPlusNormal"/>
        <w:ind w:firstLine="709"/>
      </w:pPr>
      <w:r>
        <w:t>N 209-ОЗ</w:t>
      </w:r>
    </w:p>
    <w:p w:rsidR="00AB213E" w:rsidRDefault="00AB213E">
      <w:pPr>
        <w:pStyle w:val="ConsPlusNormal"/>
        <w:jc w:val="both"/>
      </w:pPr>
    </w:p>
    <w:p w:rsidR="00AB213E" w:rsidRDefault="00AB213E">
      <w:pPr>
        <w:pStyle w:val="ConsPlusNormal"/>
        <w:jc w:val="both"/>
      </w:pPr>
    </w:p>
    <w:p w:rsidR="00AB213E" w:rsidRDefault="00AB213E">
      <w:pPr>
        <w:pStyle w:val="ConsPlusNormal"/>
        <w:pBdr>
          <w:bottom w:val="single" w:sz="6" w:space="0" w:color="auto"/>
        </w:pBdr>
        <w:spacing w:before="100" w:after="100"/>
        <w:jc w:val="both"/>
        <w:rPr>
          <w:sz w:val="2"/>
          <w:szCs w:val="2"/>
        </w:rPr>
      </w:pPr>
      <w:bookmarkStart w:id="2" w:name="_GoBack"/>
      <w:bookmarkEnd w:id="2"/>
    </w:p>
    <w:p w:rsidR="00FA7185" w:rsidRDefault="00FA7185"/>
    <w:sectPr w:rsidR="00FA7185" w:rsidSect="009B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3E"/>
    <w:rsid w:val="00AB213E"/>
    <w:rsid w:val="00FA7185"/>
    <w:rsid w:val="00FB2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1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21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213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213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B213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B213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1249</Words>
  <Characters>7125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Покачалова Анна Александровна</dc:creator>
  <cp:lastModifiedBy>Ролдугина</cp:lastModifiedBy>
  <cp:revision>3</cp:revision>
  <dcterms:created xsi:type="dcterms:W3CDTF">2024-04-05T08:23:00Z</dcterms:created>
  <dcterms:modified xsi:type="dcterms:W3CDTF">2024-04-05T10:32:00Z</dcterms:modified>
</cp:coreProperties>
</file>