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03721" w:rsidTr="00AD4C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3721" w:rsidRDefault="00AD4C76">
            <w:pPr>
              <w:pStyle w:val="ConsPlusNormal"/>
            </w:pPr>
            <w:r>
              <w:rPr>
                <w:lang w:val="en-US"/>
              </w:rPr>
              <w:t>2</w:t>
            </w:r>
            <w:r w:rsidR="00C03721">
              <w:t>6 декабря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03721" w:rsidRDefault="00C03721">
            <w:pPr>
              <w:pStyle w:val="ConsPlusNormal"/>
              <w:jc w:val="right"/>
            </w:pPr>
            <w:r>
              <w:t>N 256-ОЗ</w:t>
            </w:r>
          </w:p>
        </w:tc>
      </w:tr>
    </w:tbl>
    <w:p w:rsidR="00C03721" w:rsidRDefault="00C037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3721" w:rsidRDefault="00C03721">
      <w:pPr>
        <w:pStyle w:val="ConsPlusNormal"/>
        <w:jc w:val="both"/>
      </w:pPr>
    </w:p>
    <w:p w:rsidR="00C03721" w:rsidRDefault="00C03721">
      <w:pPr>
        <w:pStyle w:val="ConsPlusTitle"/>
        <w:jc w:val="center"/>
      </w:pPr>
      <w:r>
        <w:t>ЗАКОН</w:t>
      </w:r>
    </w:p>
    <w:p w:rsidR="00C03721" w:rsidRDefault="00C03721">
      <w:pPr>
        <w:pStyle w:val="ConsPlusTitle"/>
        <w:jc w:val="center"/>
      </w:pPr>
      <w:r>
        <w:t>ЛИПЕЦКОЙ ОБЛАСТИ</w:t>
      </w:r>
    </w:p>
    <w:p w:rsidR="00C03721" w:rsidRDefault="00C03721">
      <w:pPr>
        <w:pStyle w:val="ConsPlusTitle"/>
        <w:jc w:val="both"/>
      </w:pPr>
    </w:p>
    <w:p w:rsidR="00C03721" w:rsidRDefault="00C03721">
      <w:pPr>
        <w:pStyle w:val="ConsPlusTitle"/>
        <w:jc w:val="center"/>
      </w:pPr>
      <w:r>
        <w:t>О ВНЕСЕНИИ ИЗМЕНЕНИЙ В СТАТЬИ 2</w:t>
      </w:r>
      <w:proofErr w:type="gramStart"/>
      <w:r>
        <w:t xml:space="preserve"> И</w:t>
      </w:r>
      <w:proofErr w:type="gramEnd"/>
      <w:r>
        <w:t xml:space="preserve"> 4 ЗАКОНА ЛИПЕЦКОЙ ОБЛАСТИ</w:t>
      </w:r>
    </w:p>
    <w:p w:rsidR="00C03721" w:rsidRDefault="00C03721">
      <w:pPr>
        <w:pStyle w:val="ConsPlusTitle"/>
        <w:jc w:val="center"/>
      </w:pPr>
      <w:r>
        <w:t>"ОБ УСТАНОВЛЕНИИ НАЛОГОВОЙ СТАВКИ ДЛЯ ОРГАНИЗАЦИЙ</w:t>
      </w:r>
    </w:p>
    <w:p w:rsidR="00C03721" w:rsidRDefault="00C03721">
      <w:pPr>
        <w:pStyle w:val="ConsPlusTitle"/>
        <w:jc w:val="center"/>
      </w:pPr>
      <w:r>
        <w:t xml:space="preserve">И ИНДИВИДУАЛЬНЫХ ПРЕДПРИНИМАТЕЛЕЙ, ПРИМЕНЯЮЩИХ </w:t>
      </w:r>
      <w:proofErr w:type="gramStart"/>
      <w:r>
        <w:t>УПРОЩЕННУЮ</w:t>
      </w:r>
      <w:proofErr w:type="gramEnd"/>
    </w:p>
    <w:p w:rsidR="00C03721" w:rsidRDefault="00C03721">
      <w:pPr>
        <w:pStyle w:val="ConsPlusTitle"/>
        <w:jc w:val="center"/>
      </w:pPr>
      <w:r>
        <w:t>СИСТЕМУ НАЛОГООБЛОЖЕНИЯ"</w:t>
      </w:r>
    </w:p>
    <w:p w:rsidR="00C03721" w:rsidRDefault="00C03721">
      <w:pPr>
        <w:pStyle w:val="ConsPlusNormal"/>
        <w:jc w:val="both"/>
      </w:pPr>
    </w:p>
    <w:p w:rsidR="00C03721" w:rsidRDefault="00C03721">
      <w:pPr>
        <w:pStyle w:val="ConsPlusNormal"/>
        <w:jc w:val="right"/>
      </w:pPr>
      <w:proofErr w:type="gramStart"/>
      <w:r>
        <w:t>Принят</w:t>
      </w:r>
      <w:proofErr w:type="gramEnd"/>
    </w:p>
    <w:p w:rsidR="00C03721" w:rsidRDefault="00C03721">
      <w:pPr>
        <w:pStyle w:val="ConsPlusNormal"/>
        <w:jc w:val="right"/>
      </w:pPr>
      <w:r>
        <w:t>Липецким областным</w:t>
      </w:r>
    </w:p>
    <w:p w:rsidR="00C03721" w:rsidRDefault="00C03721">
      <w:pPr>
        <w:pStyle w:val="ConsPlusNormal"/>
        <w:jc w:val="right"/>
      </w:pPr>
      <w:r>
        <w:t>Советом депутатов</w:t>
      </w:r>
    </w:p>
    <w:p w:rsidR="00C03721" w:rsidRDefault="00C03721">
      <w:pPr>
        <w:pStyle w:val="ConsPlusNormal"/>
        <w:jc w:val="right"/>
      </w:pPr>
      <w:r>
        <w:t>22 декабря 2022 года</w:t>
      </w:r>
    </w:p>
    <w:p w:rsidR="00C03721" w:rsidRDefault="00C03721">
      <w:pPr>
        <w:pStyle w:val="ConsPlusNormal"/>
        <w:jc w:val="both"/>
      </w:pPr>
    </w:p>
    <w:p w:rsidR="00C03721" w:rsidRDefault="00C03721">
      <w:pPr>
        <w:pStyle w:val="ConsPlusTitle"/>
        <w:ind w:firstLine="540"/>
        <w:jc w:val="both"/>
        <w:outlineLvl w:val="0"/>
      </w:pPr>
      <w:r>
        <w:t>Статья 1</w:t>
      </w:r>
    </w:p>
    <w:p w:rsidR="00C03721" w:rsidRDefault="00C03721">
      <w:pPr>
        <w:pStyle w:val="ConsPlusNormal"/>
        <w:jc w:val="both"/>
      </w:pPr>
    </w:p>
    <w:p w:rsidR="00C03721" w:rsidRDefault="00C03721">
      <w:pPr>
        <w:pStyle w:val="ConsPlusNormal"/>
        <w:ind w:firstLine="540"/>
        <w:jc w:val="both"/>
      </w:pPr>
      <w:proofErr w:type="gramStart"/>
      <w:r>
        <w:t xml:space="preserve">Внести в </w:t>
      </w:r>
      <w:r w:rsidRPr="00AD4C76">
        <w:t>Закон</w:t>
      </w:r>
      <w:r>
        <w:t xml:space="preserve"> Липецкой области от 24 декабря 2008 года N 233-ОЗ "Об установлении налоговой ставки для организаций и индивидуальных предпринимателей, применяющих упрощенную систему налогообложения" (Липецкая газета, 2008, 26 декабря; 2015, 19 июня, 18 ноября; 2017, 8 ноября; 2020, 23 июня; Официальный интернет-портал правовой информации (www.pravo.gov.ru), 2021, 23 марта, 2022, 1 марта;</w:t>
      </w:r>
      <w:proofErr w:type="gramEnd"/>
      <w:r>
        <w:t xml:space="preserve"> </w:t>
      </w:r>
      <w:proofErr w:type="gramStart"/>
      <w:r>
        <w:t>Липецкая газета, 2022, 5 августа) следующие изменения:</w:t>
      </w:r>
      <w:proofErr w:type="gramEnd"/>
    </w:p>
    <w:p w:rsidR="00C03721" w:rsidRDefault="00C03721">
      <w:pPr>
        <w:pStyle w:val="ConsPlusNormal"/>
        <w:spacing w:before="220"/>
        <w:ind w:firstLine="540"/>
        <w:jc w:val="both"/>
      </w:pPr>
      <w:r>
        <w:t xml:space="preserve">1) </w:t>
      </w:r>
      <w:r w:rsidRPr="00AD4C76">
        <w:t>статью 2</w:t>
      </w:r>
      <w:r>
        <w:t xml:space="preserve"> изложить в следующей редакции: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"Статья 2. Налоговая ставка для организаций и индивидуальных предпринимателей, выбравших объектом налогообложения доходы, уменьшенные на величину расходов</w:t>
      </w:r>
    </w:p>
    <w:p w:rsidR="00C03721" w:rsidRDefault="00C03721">
      <w:pPr>
        <w:pStyle w:val="ConsPlusNormal"/>
        <w:jc w:val="both"/>
      </w:pPr>
    </w:p>
    <w:p w:rsidR="00C03721" w:rsidRDefault="00C03721">
      <w:pPr>
        <w:pStyle w:val="ConsPlusNormal"/>
        <w:ind w:firstLine="540"/>
        <w:jc w:val="both"/>
      </w:pPr>
      <w:r>
        <w:t>1. Установить налоговую ставку в размере 5 процентов для организаций и индивидуальных предпринимателей, выбравши</w:t>
      </w:r>
      <w:bookmarkStart w:id="0" w:name="_GoBack"/>
      <w:bookmarkEnd w:id="0"/>
      <w:r>
        <w:t>х объектом налогообложения доходы, уменьшенные на величину расходов, и занимающихся следующими видами предпринимательской деятельности: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1) производство одежды;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2) производство машин и оборудования, не включенных в другие группировки;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3) производство игр и игрушек;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4) производство медицинских инструментов и оборудования;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5) производство изделий народных художественных промыслов.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2. Установить налоговую ставку в размере 10 процентов для организаций и индивидуальных предпринимателей, выбравших объектом налогообложения доходы, уменьшенные на величину расходов, и занимающихся следующими видами предпринимательской деятельности: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1) деятельность брошюровочно-переплетная и отделочная и сопутствующие услуги;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2) производство текстильных изделий;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3)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4) производство резиновых и пластмассовых изделий;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lastRenderedPageBreak/>
        <w:t>5) производство прочей неметаллической минеральной продукции;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6) производство компьютеров, электронных и оптических изделий;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7) производство мебели;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8) производство спортивных товаров;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9) производство метел и щеток;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10) научные исследования и разработки;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11) предоставление социальных услуг без обеспечения проживания;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12) образование дошкольное;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13) деятельность в области спорта;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14) деятельность почтовой связи и курьерская деятельность;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15) деятельность издательская;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16) деятельность в сфере телекоммуникаций;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17) обработка металлов и нанесение покрытий на металлы;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18) обработка металлических изделий механическая;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19) изготовление готовых металлических изделий хозяйственного назначения по индивидуальному заказу населения;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20) производство прочих готовых изделий, не включенных в другие группировки;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21) ремонт электронного и оптического оборудования;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22) ремонт прочего оборудования;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23) утилизация отсортированных материалов;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24) виды издательской деятельности прочие;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 xml:space="preserve">25) </w:t>
      </w:r>
      <w:proofErr w:type="gramStart"/>
      <w:r>
        <w:t>деятельность</w:t>
      </w:r>
      <w:proofErr w:type="gramEnd"/>
      <w:r>
        <w:t xml:space="preserve"> специализированная в области дизайна;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26) прокат и аренда товаров для отдыха и спортивных товаров;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27) прокат и аренда прочих предметов личного пользования и хозяйственно-бытового назначения;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28) деятельность по уборке квартир и частных домов;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29) деятельность по чистке и уборке жилых зданий и нежилых помещений прочая;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30) дезинфекция, дезинсекция, дератизация зданий, промышленного оборудования;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31) деятельность по чистке и уборке прочая, не включенная в другие группировки;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32) деятельность по благоустройству ландшафта;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33) ремонт коммуникационного оборудования;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lastRenderedPageBreak/>
        <w:t>34) ремонт электронной бытовой техники;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35) ремонт бытовых приборов, домашнего и садового инвентаря;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36) ремонт мебели и предметов домашнего обихода.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3. Налоговые ставки, установленные настоящей статьей, применяются налогоплательщиками, у которых за отчетный (налоговый) период доля доходов от реализации товаров (работ, услуг) при осуществлении видов экономической деятельности, указанных в частях 1 и 2 настоящей статьи, в общем объеме доходов от реализации товаров (работ, услуг) составляет не менее 70 процентов</w:t>
      </w:r>
      <w:proofErr w:type="gramStart"/>
      <w:r>
        <w:t>.";</w:t>
      </w:r>
      <w:proofErr w:type="gramEnd"/>
    </w:p>
    <w:p w:rsidR="00C03721" w:rsidRDefault="00C03721">
      <w:pPr>
        <w:pStyle w:val="ConsPlusNormal"/>
        <w:spacing w:before="220"/>
        <w:ind w:firstLine="540"/>
        <w:jc w:val="both"/>
      </w:pPr>
      <w:r>
        <w:t xml:space="preserve">2) </w:t>
      </w:r>
      <w:r w:rsidRPr="00AD4C76">
        <w:t>статью 4</w:t>
      </w:r>
      <w:r>
        <w:t xml:space="preserve"> изложить в следующей редакции: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"Статья 4. Налоговая ставка для организаций и индивидуальных предпринимателей, выбравших объектом налогообложения доходы</w:t>
      </w:r>
    </w:p>
    <w:p w:rsidR="00C03721" w:rsidRDefault="00C03721">
      <w:pPr>
        <w:pStyle w:val="ConsPlusNormal"/>
        <w:jc w:val="both"/>
      </w:pPr>
    </w:p>
    <w:p w:rsidR="00C03721" w:rsidRDefault="00C03721">
      <w:pPr>
        <w:pStyle w:val="ConsPlusNormal"/>
        <w:ind w:firstLine="540"/>
        <w:jc w:val="both"/>
      </w:pPr>
      <w:r>
        <w:t>1. Установить налоговую ставку в размере 3 процента для организаций и индивидуальных предпринимателей, выбравших объектом налогообложения доходы и занимающихся производством одежды.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2. Установить налоговую ставку в размере 4 процента для организаций и индивидуальных предпринимателей, выбравших объектом налогообложения доходы и занимающихся следующими видами предпринимательской деятельности: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1) производство кожи и изделий из кожи;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2) производство текстильных изделий;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3)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4) производство резиновых и пластмассовых изделий;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5) производство прочей неметаллической минеральной продукции;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6) производство компьютеров, электронных и оптических изделий;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7) производство электрического оборудования;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8) производство мебели;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9) производство спортивных товаров;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10) производство метел и щеток.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3. Установить налоговую ставку в размере 5 процентов для организаций и индивидуальных предпринимателей, выбравших объектом налогообложения доходы и занимающихся следующими видами предпринимательской деятельности: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1) производство машин и оборудования, не включенных в другие группировки;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2) производство игр и игрушек;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3) производство медицинских инструментов и оборудования;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4) производство изделий народных художественных промыслов;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lastRenderedPageBreak/>
        <w:t>5) научные исследования и разработки;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6) деятельность по уходу с обеспечением проживания;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7) предоставление социальных услуг без обеспечения проживания;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8) образование дошкольное;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9) деятельность в области спорта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10) предоставление услуг по ковке, прессованию, объемной и листовой штамповке и профилированию листового металла;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11) ремонт машин и оборудования;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12) ремонт и техническое обслуживание судов и лодок.</w:t>
      </w:r>
    </w:p>
    <w:p w:rsidR="00C03721" w:rsidRDefault="00C03721">
      <w:pPr>
        <w:pStyle w:val="ConsPlusNormal"/>
        <w:spacing w:before="220"/>
        <w:ind w:firstLine="540"/>
        <w:jc w:val="both"/>
      </w:pPr>
      <w:r>
        <w:t>4. Налоговые ставки, установленные настоящей статьей, применяются налогоплательщиками, у которых за отчетный (налоговый) период доля доходов от реализации товаров (работ, услуг) при осуществлении видов экономической деятельности, указанных в частях 1 - 3 настоящей статьи, в общем объеме доходов от реализации товаров (работ, услуг) составляет не менее 70 процентов</w:t>
      </w:r>
      <w:proofErr w:type="gramStart"/>
      <w:r>
        <w:t>.".</w:t>
      </w:r>
      <w:proofErr w:type="gramEnd"/>
    </w:p>
    <w:p w:rsidR="00C03721" w:rsidRDefault="00C03721">
      <w:pPr>
        <w:pStyle w:val="ConsPlusNormal"/>
        <w:jc w:val="both"/>
      </w:pPr>
    </w:p>
    <w:p w:rsidR="00C03721" w:rsidRDefault="00C03721">
      <w:pPr>
        <w:pStyle w:val="ConsPlusTitle"/>
        <w:ind w:firstLine="540"/>
        <w:jc w:val="both"/>
        <w:outlineLvl w:val="0"/>
      </w:pPr>
      <w:r>
        <w:t>Статья 2</w:t>
      </w:r>
    </w:p>
    <w:p w:rsidR="00C03721" w:rsidRDefault="00C03721">
      <w:pPr>
        <w:pStyle w:val="ConsPlusNormal"/>
        <w:jc w:val="both"/>
      </w:pPr>
    </w:p>
    <w:p w:rsidR="00C03721" w:rsidRDefault="00C03721">
      <w:pPr>
        <w:pStyle w:val="ConsPlusNormal"/>
        <w:ind w:firstLine="540"/>
        <w:jc w:val="both"/>
      </w:pPr>
      <w:r>
        <w:t>Настоящий Закон вступает в силу по истечении одного месяца со дня его официального опубликования и не ранее 1-го числа очередного налогового периода по налогу, уплачиваемому в связи с применением упрощенной системы налогообложения.</w:t>
      </w:r>
    </w:p>
    <w:p w:rsidR="00C03721" w:rsidRDefault="00C03721">
      <w:pPr>
        <w:pStyle w:val="ConsPlusNormal"/>
        <w:jc w:val="both"/>
      </w:pPr>
    </w:p>
    <w:p w:rsidR="00C03721" w:rsidRDefault="00C03721">
      <w:pPr>
        <w:pStyle w:val="ConsPlusNormal"/>
        <w:jc w:val="right"/>
      </w:pPr>
      <w:r>
        <w:t>Губернатор</w:t>
      </w:r>
    </w:p>
    <w:p w:rsidR="00C03721" w:rsidRDefault="00C03721">
      <w:pPr>
        <w:pStyle w:val="ConsPlusNormal"/>
        <w:jc w:val="right"/>
      </w:pPr>
      <w:r>
        <w:t>Липецкой области</w:t>
      </w:r>
    </w:p>
    <w:p w:rsidR="00C03721" w:rsidRDefault="00C03721">
      <w:pPr>
        <w:pStyle w:val="ConsPlusNormal"/>
        <w:jc w:val="right"/>
      </w:pPr>
      <w:r>
        <w:t>И.Г.АРТАМОНОВ</w:t>
      </w:r>
    </w:p>
    <w:p w:rsidR="00C03721" w:rsidRDefault="00C03721" w:rsidP="00AD4C76">
      <w:pPr>
        <w:pStyle w:val="ConsPlusNormal"/>
      </w:pPr>
      <w:r>
        <w:t>город Липецк</w:t>
      </w:r>
    </w:p>
    <w:p w:rsidR="00C03721" w:rsidRDefault="00C03721" w:rsidP="00AD4C76">
      <w:pPr>
        <w:pStyle w:val="ConsPlusNormal"/>
      </w:pPr>
      <w:r>
        <w:t>26 декабря 2022 года</w:t>
      </w:r>
    </w:p>
    <w:p w:rsidR="00C03721" w:rsidRDefault="00C03721" w:rsidP="00AD4C76">
      <w:pPr>
        <w:pStyle w:val="ConsPlusNormal"/>
      </w:pPr>
      <w:r>
        <w:t>N 256-ОЗ</w:t>
      </w:r>
    </w:p>
    <w:p w:rsidR="00C03721" w:rsidRDefault="00C03721">
      <w:pPr>
        <w:pStyle w:val="ConsPlusNormal"/>
        <w:jc w:val="both"/>
      </w:pPr>
    </w:p>
    <w:p w:rsidR="00C03721" w:rsidRDefault="00C03721">
      <w:pPr>
        <w:pStyle w:val="ConsPlusNormal"/>
        <w:jc w:val="both"/>
      </w:pPr>
    </w:p>
    <w:p w:rsidR="00C03721" w:rsidRDefault="00C037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185" w:rsidRDefault="00FA7185"/>
    <w:sectPr w:rsidR="00FA7185" w:rsidSect="00D2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21"/>
    <w:rsid w:val="00AD4C76"/>
    <w:rsid w:val="00C03721"/>
    <w:rsid w:val="00FA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7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37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37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7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37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37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Покачалова Анна Александровна</dc:creator>
  <cp:lastModifiedBy>Ролдугина</cp:lastModifiedBy>
  <cp:revision>2</cp:revision>
  <dcterms:created xsi:type="dcterms:W3CDTF">2024-04-05T08:28:00Z</dcterms:created>
  <dcterms:modified xsi:type="dcterms:W3CDTF">2024-04-05T11:50:00Z</dcterms:modified>
</cp:coreProperties>
</file>