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D7" w:rsidRDefault="00CB2FD7" w:rsidP="00CB2FD7">
      <w:pPr>
        <w:pStyle w:val="ConsPlusNormal"/>
        <w:jc w:val="right"/>
        <w:outlineLvl w:val="0"/>
      </w:pPr>
      <w:r>
        <w:t>Приложение</w:t>
      </w:r>
    </w:p>
    <w:p w:rsidR="00CB2FD7" w:rsidRDefault="00CB2FD7" w:rsidP="00CB2FD7">
      <w:pPr>
        <w:pStyle w:val="ConsPlusNormal"/>
        <w:jc w:val="right"/>
      </w:pPr>
      <w:r>
        <w:t>к Закону Липецкой области</w:t>
      </w:r>
    </w:p>
    <w:p w:rsidR="00CB2FD7" w:rsidRDefault="00CB2FD7" w:rsidP="00CB2FD7">
      <w:pPr>
        <w:pStyle w:val="ConsPlusNormal"/>
        <w:jc w:val="right"/>
      </w:pPr>
      <w:r>
        <w:t xml:space="preserve">"О применении </w:t>
      </w:r>
      <w:proofErr w:type="gramStart"/>
      <w:r>
        <w:t>инвестиционного</w:t>
      </w:r>
      <w:proofErr w:type="gramEnd"/>
    </w:p>
    <w:p w:rsidR="00CB2FD7" w:rsidRDefault="00CB2FD7" w:rsidP="00CB2FD7">
      <w:pPr>
        <w:pStyle w:val="ConsPlusNormal"/>
        <w:jc w:val="right"/>
      </w:pPr>
      <w:r>
        <w:t>налогового вычета</w:t>
      </w:r>
    </w:p>
    <w:p w:rsidR="00CB2FD7" w:rsidRDefault="00CB2FD7" w:rsidP="00CB2FD7">
      <w:pPr>
        <w:pStyle w:val="ConsPlusNormal"/>
        <w:jc w:val="right"/>
      </w:pPr>
      <w:r>
        <w:t>по налогу на прибыль</w:t>
      </w:r>
    </w:p>
    <w:p w:rsidR="00CB2FD7" w:rsidRDefault="00CB2FD7" w:rsidP="00CB2FD7">
      <w:pPr>
        <w:pStyle w:val="ConsPlusNormal"/>
        <w:jc w:val="right"/>
      </w:pPr>
      <w:r>
        <w:t>организаций на территории</w:t>
      </w:r>
    </w:p>
    <w:p w:rsidR="00CB2FD7" w:rsidRDefault="00CB2FD7" w:rsidP="00CB2FD7">
      <w:pPr>
        <w:pStyle w:val="ConsPlusNormal"/>
        <w:jc w:val="right"/>
      </w:pPr>
      <w:r>
        <w:t>Липецкой области"</w:t>
      </w:r>
    </w:p>
    <w:p w:rsidR="00CB2FD7" w:rsidRDefault="00CB2FD7" w:rsidP="00CB2FD7">
      <w:pPr>
        <w:pStyle w:val="ConsPlusNormal"/>
        <w:jc w:val="both"/>
      </w:pPr>
    </w:p>
    <w:p w:rsidR="00CB2FD7" w:rsidRDefault="00CB2FD7" w:rsidP="00CB2FD7">
      <w:pPr>
        <w:pStyle w:val="ConsPlusTitle"/>
        <w:jc w:val="center"/>
      </w:pPr>
      <w:bookmarkStart w:id="0" w:name="P64"/>
      <w:bookmarkEnd w:id="0"/>
      <w:r>
        <w:t>ПЕРЕЧЕНЬ</w:t>
      </w:r>
    </w:p>
    <w:p w:rsidR="00CB2FD7" w:rsidRDefault="00CB2FD7" w:rsidP="00CB2FD7">
      <w:pPr>
        <w:pStyle w:val="ConsPlusTitle"/>
        <w:jc w:val="center"/>
      </w:pPr>
      <w:r>
        <w:t>ВИДОВ ЭКОНОМИЧЕСКОЙ ДЕЯТЕЛЬНОСТИ В ЦЕЛЯХ ПРЕДОСТАВЛЕНИЯ</w:t>
      </w:r>
    </w:p>
    <w:p w:rsidR="00CB2FD7" w:rsidRDefault="00CB2FD7" w:rsidP="00CB2FD7">
      <w:pPr>
        <w:pStyle w:val="ConsPlusTitle"/>
        <w:jc w:val="center"/>
      </w:pPr>
      <w:r>
        <w:t>ПРАВА НА ПРИМЕНЕНИЕ ИНВЕСТИЦИОННОГО НАЛОГОВОГО ВЫЧЕТА</w:t>
      </w:r>
    </w:p>
    <w:p w:rsidR="00CB2FD7" w:rsidRDefault="00CB2FD7" w:rsidP="00CB2FD7">
      <w:pPr>
        <w:pStyle w:val="ConsPlusNormal"/>
        <w:jc w:val="both"/>
      </w:pPr>
    </w:p>
    <w:p w:rsidR="00CB2FD7" w:rsidRDefault="00CB2FD7" w:rsidP="00CB2FD7">
      <w:pPr>
        <w:pStyle w:val="ConsPlusNormal"/>
        <w:ind w:firstLine="540"/>
        <w:jc w:val="both"/>
      </w:pPr>
      <w:r>
        <w:t>1. Производство пищевых продуктов;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2. Производство напитков;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3. Производство табачных изделий;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4. Производство текстильных изделий;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5. Производство одежды;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6. Производство кожи и изделий из кожи;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7. 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8. Производство бумаги и бумажных изделий;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9. Деятельность полиграфическая и копирование носителей информации;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10. Производство химических веществ и химических продуктов;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11. Производство лекарственных средств и материалов, применяемых в медицинских целях;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12. Производство резиновых и пластмассовых изделий;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13. Производство прочей неметаллической минеральной продукции;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14. Производство строительных металлических конструкций и изделий;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15. Производство компьютеров, электронных и оптических изделий;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16. Производство электрического оборудования;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17. Производство машин и оборудования, не включенных в другие группировки;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18. Производство автотранспортных средств, прицепов и полуприцепов;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19. Производство прочих транспортных средств и оборудования;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20. Производство мебели;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21. Производство прочих готовых изделий;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22. Ремонт и монтаж машин и оборудования;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23. Обеспечение электрической энергией, газом и паром; кондиционирование воздуха;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lastRenderedPageBreak/>
        <w:t>24. Водоснабжение; водоотведение, организация сбора и утилизации отходов, деятельность по ликвидации загрязнений;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25. Строительство;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26. Транспортировка и хранение;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27. Деятельность гостиниц и предприятий общественного питания;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28. Деятельность в области информации и связи;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29. Деятельность профессиональная, научная и техническая;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30. Деятельность туроператоров;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31. Деятельность творческая, деятельность в области искусства и организации развлечений;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32. Деятельность библиотек, архивов, музеев и прочих объектов культуры;</w:t>
      </w:r>
    </w:p>
    <w:p w:rsidR="00CB2FD7" w:rsidRDefault="00CB2FD7" w:rsidP="00CB2FD7">
      <w:pPr>
        <w:pStyle w:val="ConsPlusNormal"/>
        <w:spacing w:before="220"/>
        <w:ind w:firstLine="540"/>
        <w:jc w:val="both"/>
      </w:pPr>
      <w:r>
        <w:t>33. Деятельность в области спорта, отдыха и развлечений.</w:t>
      </w:r>
    </w:p>
    <w:p w:rsidR="00CB2FD7" w:rsidRDefault="00CB2FD7" w:rsidP="00CB2FD7">
      <w:pPr>
        <w:pStyle w:val="ConsPlusNormal"/>
        <w:jc w:val="both"/>
      </w:pPr>
      <w:bookmarkStart w:id="1" w:name="_GoBack"/>
      <w:bookmarkEnd w:id="1"/>
    </w:p>
    <w:p w:rsidR="00C7355A" w:rsidRDefault="00CB2FD7"/>
    <w:sectPr w:rsidR="00C7355A" w:rsidSect="00A6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B2FD7"/>
    <w:rsid w:val="002F2D6F"/>
    <w:rsid w:val="00915306"/>
    <w:rsid w:val="00A80CB0"/>
    <w:rsid w:val="00CB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2020-01-26T12:39:00Z</dcterms:created>
  <dcterms:modified xsi:type="dcterms:W3CDTF">2020-01-26T12:40:00Z</dcterms:modified>
</cp:coreProperties>
</file>