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ind w:firstLine="284"/>
        <w:contextualSpacing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Брошюра «ЕНС 36.6 – Здоровый расчет по налогам»</w:t>
      </w:r>
    </w:p>
    <w:p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(36 вопросов + 6 плюсов и преимуществ)</w:t>
      </w:r>
    </w:p>
    <w:tbl>
      <w:tblPr>
        <w:tblStyle w:val="a8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Какие плюсы и преимущества ЕНС?</w:t>
            </w:r>
          </w:p>
        </w:tc>
      </w:tr>
      <w:tr>
        <w:tc>
          <w:tcPr>
            <w:tcW w:w="14743" w:type="dxa"/>
          </w:tcPr>
          <w:p>
            <w:pPr>
              <w:pStyle w:val="a3"/>
              <w:ind w:left="601" w:hanging="426"/>
              <w:rPr>
                <w:szCs w:val="28"/>
              </w:rPr>
            </w:pPr>
          </w:p>
          <w:p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Плюсы: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Внедрение ЕНС позволит изменить и упростить механизм исполнения обязанности по уплате налогов и обеспечит экономически обоснованный расчет суммы пеней на общую сумму задолженности перед бюджетом. Исчезает необходимость перечисления большого количества платежей. 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Ситуация, при которой у одного плательщика имеется одновременно задолженность и переплата по разным платежам, становится невозможной. Уточнения и зачеты исчезнут за ненадобностью.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онлайн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автоплатеж. Актуальная сумма обязательств всегда будет доступна налогоплательщику онлайн. 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 необходимости всегда можно будет получить детализацию, как сформировался баланс, на что и как были распределены платежи.</w:t>
            </w:r>
          </w:p>
          <w:p>
            <w:pPr>
              <w:ind w:firstLine="0"/>
              <w:rPr>
                <w:szCs w:val="28"/>
              </w:rPr>
            </w:pPr>
          </w:p>
          <w:p>
            <w:pPr>
              <w:pStyle w:val="a3"/>
              <w:ind w:left="601" w:hanging="426"/>
              <w:rPr>
                <w:szCs w:val="28"/>
              </w:rPr>
            </w:pPr>
            <w:r>
              <w:rPr>
                <w:szCs w:val="28"/>
              </w:rPr>
              <w:t>Преимущества:</w:t>
            </w:r>
          </w:p>
          <w:p>
            <w:pPr>
              <w:pStyle w:val="a3"/>
              <w:ind w:left="601" w:firstLine="426"/>
              <w:rPr>
                <w:szCs w:val="28"/>
              </w:rPr>
            </w:pPr>
            <w:r>
              <w:rPr>
                <w:szCs w:val="28"/>
              </w:rPr>
              <w:t>1) 1 платеж + 2 реквизита в платеже (ИНН и сумма платежа);</w:t>
            </w:r>
          </w:p>
          <w:p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 срок уплаты в месяц;</w:t>
            </w:r>
          </w:p>
          <w:p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 сальдо в целом по ЕНС;</w:t>
            </w:r>
          </w:p>
          <w:p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 день для поручения на возврат;</w:t>
            </w:r>
          </w:p>
          <w:p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 документ взыскания для банка;</w:t>
            </w:r>
          </w:p>
          <w:p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 день для снятия блокировки по счету.</w:t>
            </w:r>
          </w:p>
          <w:p>
            <w:pPr>
              <w:ind w:firstLine="0"/>
              <w:rPr>
                <w:szCs w:val="28"/>
              </w:rPr>
            </w:pPr>
          </w:p>
          <w:p>
            <w:pPr>
              <w:ind w:firstLine="0"/>
              <w:rPr>
                <w:b/>
                <w:color w:val="0070C0"/>
                <w:szCs w:val="28"/>
              </w:rPr>
            </w:pPr>
          </w:p>
          <w:p>
            <w:pPr>
              <w:ind w:firstLine="0"/>
              <w:rPr>
                <w:b/>
                <w:color w:val="0070C0"/>
                <w:szCs w:val="28"/>
              </w:rPr>
            </w:pPr>
          </w:p>
          <w:p>
            <w:pPr>
              <w:ind w:firstLine="0"/>
              <w:rPr>
                <w:b/>
                <w:color w:val="0070C0"/>
                <w:szCs w:val="28"/>
              </w:rPr>
            </w:pP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>
        <w:tc>
          <w:tcPr>
            <w:tcW w:w="14743" w:type="dxa"/>
          </w:tcPr>
          <w:p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недоимка и соответственно появятся пени, взыскания. </w:t>
            </w:r>
          </w:p>
          <w:p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счет.</w:t>
            </w:r>
          </w:p>
          <w:p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внедрением Единого налогового счета мы не только упрощаем процедуру уплаты объединяя разные суммы в одной платежке, но и исключаем такую ситуацию как наличие задолженности и переплаты по разным платежам у одного плательщика.</w:t>
            </w:r>
          </w:p>
          <w:p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Налогоплательщик будет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ind w:left="924" w:hanging="357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Чем ЕНП будет лучше, чем имеющаяся система уплаты налогов и основные изменения для налогоплательщиков</w:t>
            </w:r>
          </w:p>
        </w:tc>
      </w:tr>
      <w:tr>
        <w:tc>
          <w:tcPr>
            <w:tcW w:w="14743" w:type="dxa"/>
          </w:tcPr>
          <w:p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Вместо большого количества платежей и необходимости указания в них более 900 трлн. вариантов реквизитов денежные средства будут перечисляются единым налоговым платежом (ЕНП) с указанием только двух изменяемых реквизитов - суммы платежа и ИНН налогоплательщика.</w:t>
            </w:r>
          </w:p>
          <w:p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Является ли ЕНП авансовым платежом? В какой срок нужно уплатить ЕНП и нужна ли досрочная уплата, при которой деньги «мертвым грузом» будут лежать на счетах ФНС?</w:t>
            </w:r>
          </w:p>
        </w:tc>
      </w:tr>
      <w:tr>
        <w:tc>
          <w:tcPr>
            <w:tcW w:w="14743" w:type="dxa"/>
          </w:tcPr>
          <w:p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решение. Достаточно внести сумму в срок уплаты.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Сколько нужно платить ЕНП?</w:t>
            </w:r>
          </w:p>
        </w:tc>
      </w:tr>
      <w:tr>
        <w:tc>
          <w:tcPr>
            <w:tcW w:w="14743" w:type="dxa"/>
          </w:tcPr>
          <w:p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Можно ли будет вернуть переплату?</w:t>
            </w:r>
          </w:p>
        </w:tc>
      </w:tr>
      <w:tr>
        <w:tc>
          <w:tcPr>
            <w:tcW w:w="14743" w:type="dxa"/>
          </w:tcPr>
          <w:p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Да, можно. Причем законопроектом исключается существующий в настоящее время ограничительный 3-х летний период на возврат / зачет. Срок возврата сокращается в 10 раз. Поручение на возврат будет направлено в Казначейство России не позднее дня, следующего за днем после получения заявления от налогоплательщика. 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Срок возврата ЕНП – 1 месяц?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Нет. Налоговая направит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 поручение на возврат на следующий день после получения заявления плательщика.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Да, неиспользованную сумму ЕНП можно вернуть до срока уплаты налогов, куда она могла быть направлена.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Нет, исключаться проценты не будут, они останутся.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 не изменяется. Внедрение ЕНС никак не меняет порядок расчета налогов и состав предоставляемой плательщиком информации.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b/>
                <w:color w:val="0070C0"/>
                <w:szCs w:val="28"/>
              </w:rPr>
              <w:t xml:space="preserve"> ИП и организации смогут уменьшать УСН страховыми взносами?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Да, смогут. Уплаченная сумма страховых взносов будет определяться в соответствии с установленными правилами распределения ЕНП. ЕНП будет распределен в СВ на основании уведомления об исчисленных суммах налогов. Распределение ЕНП осуществляется в следующей последовательности:</w:t>
            </w:r>
            <w:r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ind w:left="1594" w:hanging="34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b/>
                <w:color w:val="0070C0"/>
                <w:szCs w:val="28"/>
              </w:rPr>
              <w:t>Вместо того, чтобы подать РСВ и 6-НДФЛ, нужно будет каждый месяц за пять дней подавать заявление о суммах начислений по страховым взносам и НДФЛ? Увеличиться объём обрабатываемой информации.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увеличится, поскольку это не декларация, а по сути только указание суммы и вида бюджета для ее распределения. 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ведомление об исчисленных суммах налогов</w:t>
            </w:r>
            <w:r>
              <w:rPr>
                <w:rFonts w:ascii="Times New Roman" w:hAnsi="Times New Roman" w:cs="Times New Roman"/>
                <w:szCs w:val="28"/>
              </w:rPr>
              <w:t xml:space="preserve">  содержит пять показателей из платежного поручения (ИНН, КПП, КБК, ОКТМО, срок уплаты) взамен 15 показателей, заполняемых сейчас. </w:t>
            </w:r>
          </w:p>
          <w:p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При этом НДФЛ будет уплачиваться только 1 раз в месяц, а не каждый день после выплаты дохода, как это установлено сейчас.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b/>
                <w:color w:val="0070C0"/>
                <w:szCs w:val="28"/>
              </w:rPr>
              <w:t>Будут ли сложности с использованием ЕНС в ситуации, когда платеж по одному налогу влияет на размер другого, например, когда уплаченный налог на имущество уменьшает размер платежа по налогу на прибыль?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Нет, сложностей не будет. Уплаченная сумма налога на имущество будет определяться в соответствии с правилами распределения ЕНП и учитываться при расчете размера налога на прибыль.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 Если Единого платежа не хватит какой из налогов будет списан первым?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автоматически строго в соответствии с правилами, установленными НК РФ. Суммы обязательств ЮЛ и ИП будут погашены исходя из указанных самим плательщиком в декларации или заявлении об исчисленных суммах. 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уплаты совпадают, то ЕНП распределится пропорционально суммам таких обязательств.</w:t>
            </w:r>
          </w:p>
        </w:tc>
      </w:tr>
      <w:tr>
        <w:tc>
          <w:tcPr>
            <w:tcW w:w="14743" w:type="dxa"/>
          </w:tcPr>
          <w:p>
            <w:pPr>
              <w:numPr>
                <w:ilvl w:val="0"/>
                <w:numId w:val="3"/>
              </w:numPr>
              <w:jc w:val="left"/>
              <w:rPr>
                <w:rFonts w:eastAsia="Times New Roman"/>
              </w:rPr>
            </w:pPr>
            <w:r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>
        <w:tc>
          <w:tcPr>
            <w:tcW w:w="14743" w:type="dxa"/>
          </w:tcPr>
          <w:p>
            <w:pPr>
              <w:ind w:firstLine="317"/>
            </w:pPr>
            <w:r>
              <w:rPr>
                <w:rFonts w:ascii="Times New Roman" w:hAnsi="Times New Roman" w:cs="Times New Roman"/>
                <w:szCs w:val="28"/>
              </w:rPr>
              <w:t>Да, в течении 5 дней по запросу налогоплательщика по ТКС, через ЛК или учетную систему налогоплательщика (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носителе. </w:t>
            </w:r>
            <w:r>
              <w:t xml:space="preserve">Справка о принадлежности сумм ЕНП </w:t>
            </w:r>
            <w:r>
              <w:rPr>
                <w:szCs w:val="28"/>
              </w:rPr>
              <w:t xml:space="preserve">содержит сведения о всех денежных средствах, </w:t>
            </w:r>
            <w:r>
              <w:t xml:space="preserve">поступивших в качестве ЕНП, и иных суммах, формирующих сальдо ЕНС, с указанием их </w:t>
            </w:r>
            <w:r>
              <w:rPr>
                <w:szCs w:val="28"/>
              </w:rPr>
              <w:t xml:space="preserve">принадлежности, определенной </w:t>
            </w:r>
            <w:r>
              <w:t>на дату формирования справки.</w:t>
            </w:r>
          </w:p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Кроме того, 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Изменение ЕНС задним числом невозможно. Все изменения будут учитываться текущей датой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Сначала погашается задолженность с более ранней датой возникновения. Потом начисления с текущей датой. После этого ЕНП определяется в погашение пеней. Погашение обязательств по хронологии их возникновения позволит исключить дополнительные издержки налогоплательщиков, поскольку ст. 75 НК РФ предусмотрены более серьезные санкции в зависимости от срока просрочки уплаты налога.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Потеря платежа и сейчас влечет недоимку. Однако в случае уплаты по ЕНП потерять платеж, с учетом указания в нем двух реквизитов (ИНН и сумма), практически невозможно. Кроме того, для поиска платежа в личном кабинете уже сейчас существует одноименный сервис.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Можно, в случае уменьшения обязательств. В этом случае происходит высвобождение сумм ЕНП и определяется новая принадлежность или возврат ЕНП после проведения распределения денежных средств по обязательствам.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Ситуация была бы идеальной, если налогоплательщик будет видеть сколько именно налогов и взносов он должен заплатить с точки зрения ФНС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Так и будет. Налогоплательщику будут доступны в онлайн режиме данные о состоянии ЕНС в личном кабинете налогоплательщика или в его учетной системе (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>
              <w:rPr>
                <w:rFonts w:ascii="Times New Roman" w:hAnsi="Times New Roman" w:cs="Times New Roman"/>
                <w:szCs w:val="28"/>
              </w:rPr>
              <w:t xml:space="preserve"> - система) по 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переплату с одного КБК на другой КБК через камералку – это время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если это не связано с уменьшением обязательств, будет проводиться автоматически в течение одного дня. Суммы обязательств ЮЛ и ИП будут погашены исходя из указанных плательщиком в декларации или заявлении об исчисленных суммах.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Как получить информацию о состоянии ЕНС и информацию о распределении суммы единого налогового платежа по налогам для ее отражения в бухгалтерском учете?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>
              <w:rPr>
                <w:rFonts w:ascii="Times New Roman" w:hAnsi="Times New Roman" w:cs="Times New Roman"/>
                <w:szCs w:val="28"/>
              </w:rPr>
              <w:t xml:space="preserve"> - система).  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Как будет обеспечена обратная связь с налоговым органом?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Посредством личного кабинета налогоплательщика, через ТКС или учетную систему налогоплательщика (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>
        <w:tc>
          <w:tcPr>
            <w:tcW w:w="14743" w:type="dxa"/>
          </w:tcPr>
          <w:p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Такой долг будет исключен из ЕНС. Без восстановления возможности его взыскания судом данная сумма не будет влиять на состояние расчетов налогоплательщика с бюджетом и будет исключаться из справки об исполнении обязанности.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8"/>
              </w:rPr>
              <w:t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разруливание непонятных ситуаций в лицевом счете, возникших не по вине самого налогоплательщика. Что можно сделать в случае несогласия с имеющимся долгом? Если налоговая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«автоматом» исходя из указанных самим плательщиком в декларации или заявлении об исчисленных суммах. В случае несогласия с долгом нужно провести сверку с налоговой для устранения причин (при их наличии) повлиявших на наличие задолженности. Все способы разрешения спорных начислений, имеющиеся сейчас, остаются доступны налогоплательщику. Дополнительно появляется возможность отслеживания своих расчетов с бюджетом в оперативном режиме. 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8"/>
              </w:rPr>
              <w:t>Будет ли автосписание сумм, если плательщик не согласен?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Не будет. Существующая сегодня процедура оспаривания налогоплательщиком своих обязательств, в случае несогласия с начисленными суммами, не меняется. Если долг оспаривается в апелляционном порядке или суде и судом наложены обеспечительные меры, указанная сумма не подлежит взысканию и исключается из ЕНС. 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Порядок не меняется. Срок представления сведений увеличивается до 75 рабочих дней (около 15 недель). 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Механизм начисления пени не меняется. Существующие ставки пени (1/300 за просрочку уплаты до 30 дней и 1/150 за просрочку уплаты начиная с 31 дня) остаются без изменения.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Основные изменения для получателей доходов (бюджетов)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Сегодня задержка от даты платежа может достигать до 4 дней (с выходными днями). 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Поскольку распределение ЕНП 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 распределения по налогам переплата по ЕНП находится в распоряжении плательщика и может быть возвращена. Налоговая направит в казначейство поручение на возврат на следующий день после получения заявления плательщика.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будет произведен только в 2023 году в поправках ко второму чтению предоставляется возможность доначисления указанных сумм в объеме уплаченных авансов.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Кроме того, поправками может быть предусмотрена возможность учесть сумму положительного сальдо ЕНС в счет уплаты предстоящей обязанности с четким ее определением в том числе сроком и принадлежностью платежа. Эта операция будет осуществляться на основании заявления налогоплательщика, поданного в налоговый орган.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lastRenderedPageBreak/>
              <w:t>Можно ли будет «хранить» переплату на налоге?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Да, можно на основании заявления налогоплательщика, поданного в налоговый орган. Переплата может быть направлена в счет предстоящей обязанности по уплате налогов и «храниться» до ее возникновения, либо до образования отрицательного сальдо ЕНС.</w:t>
            </w:r>
          </w:p>
        </w:tc>
      </w:tr>
      <w:tr>
        <w:tc>
          <w:tcPr>
            <w:tcW w:w="14743" w:type="dxa"/>
          </w:tcPr>
          <w:p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>
        <w:tc>
          <w:tcPr>
            <w:tcW w:w="14743" w:type="dxa"/>
          </w:tcPr>
          <w:p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(ИНН, КПП, КБК, ОКТМО, срок уплаты), что в 2,5 раза меньше реквизитов в платежке, которой сегодня перечисляются авансы.</w:t>
            </w:r>
          </w:p>
        </w:tc>
      </w:tr>
      <w:tr>
        <w:tc>
          <w:tcPr>
            <w:tcW w:w="14743" w:type="dxa"/>
          </w:tcPr>
          <w:p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>
        <w:tc>
          <w:tcPr>
            <w:tcW w:w="14743" w:type="dxa"/>
          </w:tcPr>
          <w:p>
            <w:pPr>
              <w:ind w:firstLine="317"/>
              <w:contextualSpacing/>
              <w:rPr>
                <w:szCs w:val="28"/>
              </w:rPr>
            </w:pPr>
            <w:r>
              <w:rPr>
                <w:szCs w:val="28"/>
              </w:rPr>
              <w:t>В ЕНС уплата предусмотрена только 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szCs w:val="28"/>
              </w:rPr>
              <w:t xml:space="preserve"> Переплата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szCs w:val="28"/>
              </w:rPr>
              <w:t xml:space="preserve">на налогах может </w:t>
            </w:r>
            <w:r>
              <w:rPr>
                <w:rFonts w:ascii="Times New Roman" w:hAnsi="Times New Roman" w:cs="Times New Roman"/>
                <w:szCs w:val="28"/>
              </w:rPr>
              <w:t xml:space="preserve">«храниться» только если сам налогоплательщик напишет заявление с четким ее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определением в том числе сроком и принадлежностью платежа. Когда наступит срок уплаты такой обязанности или образуется отрицательное сальдо ЕНС, переплата будет списана автоматически в счет погашения долга.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lastRenderedPageBreak/>
              <w:t>Как будут поступать в бюджеты денежные средства по налогам, имеющим авансовые платежи (платежи, уплачиваемые ранее чем представление деклараций)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на основании информации ежемесячно представленной плательщиком в виде Уведомления об исчисленных суммах налогов, авансовых платежей по налогам, страховых взносов.</w:t>
            </w:r>
          </w:p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>
        <w:tc>
          <w:tcPr>
            <w:tcW w:w="14743" w:type="dxa"/>
          </w:tcPr>
          <w:p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>
              <w:rPr>
                <w:szCs w:val="28"/>
              </w:rPr>
              <w:t>уведомления об исчисленных суммах налогов содержит всего 5 реквизитов (ИНН, КПП, КБК, ОКТМО, срок уплаты) и утверждена Приказом ФНС России</w:t>
            </w:r>
            <w:r>
              <w:t xml:space="preserve"> </w:t>
            </w:r>
            <w:r>
              <w:rPr>
                <w:szCs w:val="28"/>
              </w:rPr>
              <w:t xml:space="preserve">№ ЕД-7-8/178@ от 02.03.2022. Представить уведомление об исчисленных суммах налогов можно по ТКС, через ЛК или </w:t>
            </w:r>
            <w:r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носителе,</w:t>
            </w:r>
            <w:r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>
              <w:rPr>
                <w:b/>
                <w:color w:val="0070C0"/>
                <w:szCs w:val="28"/>
              </w:rPr>
              <w:t>Если налоговое обязательство будет впоследствии скорректировано, какой механизм корректировки уведомлений об уплате налога? Если размер налогового обязательства не совпадает с величиной, указанной в декларации, какая цифра принимается корректной и от какой будут считаться недоимки и пени?</w:t>
            </w:r>
          </w:p>
        </w:tc>
      </w:tr>
      <w:tr>
        <w:tc>
          <w:tcPr>
            <w:tcW w:w="14743" w:type="dxa"/>
          </w:tcPr>
          <w:p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 xml:space="preserve">Скорректировать данные уведомления об исчисленных суммах налогов можно будет до срока представления декларации. </w:t>
            </w:r>
            <w:r>
              <w:rPr>
                <w:rFonts w:ascii="Times New Roman" w:hAnsi="Times New Roman" w:cs="Times New Roman"/>
                <w:szCs w:val="28"/>
              </w:rPr>
              <w:t xml:space="preserve">Форма, формат и способ направления корректировки </w:t>
            </w:r>
            <w:r>
              <w:rPr>
                <w:szCs w:val="28"/>
              </w:rPr>
              <w:t>уведомления об исчисленных суммах налогов не отличаются от первичной. 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>
        <w:tc>
          <w:tcPr>
            <w:tcW w:w="14743" w:type="dxa"/>
          </w:tcPr>
          <w:p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  <w:color w:val="7030A0"/>
              </w:rPr>
            </w:pPr>
            <w:r>
              <w:rPr>
                <w:b/>
                <w:color w:val="0070C0"/>
                <w:szCs w:val="28"/>
              </w:rPr>
              <w:t>Будет ли считаться недоимкой ситуация, когда уведомление об исчисленном налоге подано позже чем за 5 дней до срока уплаты налога, но ранее чем срок уплаты налога?</w:t>
            </w:r>
          </w:p>
        </w:tc>
      </w:tr>
      <w:tr>
        <w:tc>
          <w:tcPr>
            <w:tcW w:w="14743" w:type="dxa"/>
          </w:tcPr>
          <w:p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Недоимка возникает со следующего дня после срока уплаты. Следовательно, подача уведомления об исчисленных суммах налогов до срока уплаты не может привести к возникновению недоимки.</w:t>
            </w:r>
          </w:p>
        </w:tc>
      </w:tr>
    </w:tbl>
    <w:p>
      <w:pPr>
        <w:rPr>
          <w:b/>
          <w:bCs/>
        </w:rPr>
      </w:pPr>
    </w:p>
    <w:p>
      <w:pPr>
        <w:rPr>
          <w:b/>
          <w:bCs/>
        </w:rPr>
      </w:pPr>
    </w:p>
    <w:p>
      <w:pPr>
        <w:ind w:firstLine="0"/>
        <w:rPr>
          <w:b/>
          <w:bCs/>
        </w:rPr>
      </w:pPr>
    </w:p>
    <w:sectPr>
      <w:pgSz w:w="15840" w:h="12240" w:orient="landscape"/>
      <w:pgMar w:top="426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5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1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blk">
    <w:name w:val="blk"/>
    <w:basedOn w:val="a0"/>
  </w:style>
  <w:style w:type="table" w:styleId="a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</w:style>
  <w:style w:type="character" w:customStyle="1" w:styleId="apple-tab-span">
    <w:name w:val="apple-tab-spa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blk">
    <w:name w:val="blk"/>
    <w:basedOn w:val="a0"/>
  </w:style>
  <w:style w:type="table" w:styleId="a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</w:style>
  <w:style w:type="character" w:customStyle="1" w:styleId="apple-tab-span">
    <w:name w:val="apple-tab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4E89-3D23-4589-921A-48ED5E07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2708</Words>
  <Characters>15441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Orlov, Mikhail</dc:creator>
  <cp:lastModifiedBy>Дудникова</cp:lastModifiedBy>
  <cp:revision>2</cp:revision>
  <cp:lastPrinted>2022-04-29T12:38:00Z</cp:lastPrinted>
  <dcterms:created xsi:type="dcterms:W3CDTF">2022-05-05T03:56:00Z</dcterms:created>
  <dcterms:modified xsi:type="dcterms:W3CDTF">2022-05-05T03:56:00Z</dcterms:modified>
</cp:coreProperties>
</file>