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53C" w:rsidRDefault="00F60EF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Новые реквизиты для перечисления налогов с 2023 года</w:t>
      </w:r>
    </w:p>
    <w:p w:rsidR="0022053C" w:rsidRDefault="0022053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22053C" w:rsidRDefault="0022053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3827"/>
        <w:gridCol w:w="4253"/>
      </w:tblGrid>
      <w:tr w:rsidR="0022053C">
        <w:tc>
          <w:tcPr>
            <w:tcW w:w="1276" w:type="dxa"/>
            <w:vAlign w:val="center"/>
          </w:tcPr>
          <w:p w:rsidR="0022053C" w:rsidRDefault="00F60EF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x-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№ (поля) реквизита платежного документа</w:t>
            </w:r>
          </w:p>
        </w:tc>
        <w:tc>
          <w:tcPr>
            <w:tcW w:w="3827" w:type="dxa"/>
            <w:vAlign w:val="center"/>
          </w:tcPr>
          <w:p w:rsidR="0022053C" w:rsidRDefault="00F60EF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Наименование (поля) реквизита платежного документа</w:t>
            </w:r>
          </w:p>
        </w:tc>
        <w:tc>
          <w:tcPr>
            <w:tcW w:w="4253" w:type="dxa"/>
            <w:vAlign w:val="center"/>
          </w:tcPr>
          <w:p w:rsidR="0022053C" w:rsidRDefault="00F60EF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Значение</w:t>
            </w:r>
          </w:p>
        </w:tc>
      </w:tr>
      <w:tr w:rsidR="0022053C">
        <w:trPr>
          <w:trHeight w:val="270"/>
        </w:trPr>
        <w:tc>
          <w:tcPr>
            <w:tcW w:w="1276" w:type="dxa"/>
            <w:shd w:val="clear" w:color="auto" w:fill="auto"/>
            <w:vAlign w:val="center"/>
          </w:tcPr>
          <w:p w:rsidR="0022053C" w:rsidRDefault="00F60E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2053C" w:rsidRDefault="00F60EFB">
            <w:pPr>
              <w:widowControl w:val="0"/>
              <w:spacing w:after="0" w:line="240" w:lineRule="auto"/>
              <w:ind w:right="11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банка получателя средств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053C" w:rsidRDefault="00F60E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ОТДЕЛЕНИЕ ТУЛА БАНКА РОССИИ//УФК по Тульской области, г. Тула</w:t>
            </w:r>
          </w:p>
        </w:tc>
      </w:tr>
      <w:tr w:rsidR="0022053C">
        <w:tc>
          <w:tcPr>
            <w:tcW w:w="1276" w:type="dxa"/>
            <w:shd w:val="clear" w:color="auto" w:fill="auto"/>
            <w:vAlign w:val="center"/>
          </w:tcPr>
          <w:p w:rsidR="0022053C" w:rsidRDefault="00F60E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2053C" w:rsidRDefault="00F60EFB">
            <w:pPr>
              <w:widowControl w:val="0"/>
              <w:spacing w:after="0" w:line="240" w:lineRule="auto"/>
              <w:ind w:right="11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БИК банка получателя средств (БИК ТОФК)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053C" w:rsidRDefault="00F60EFB">
            <w:pPr>
              <w:widowControl w:val="0"/>
              <w:spacing w:after="0" w:line="240" w:lineRule="auto"/>
              <w:ind w:right="11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017003983</w:t>
            </w:r>
          </w:p>
        </w:tc>
      </w:tr>
      <w:tr w:rsidR="0022053C">
        <w:trPr>
          <w:trHeight w:val="493"/>
        </w:trPr>
        <w:tc>
          <w:tcPr>
            <w:tcW w:w="1276" w:type="dxa"/>
            <w:shd w:val="clear" w:color="auto" w:fill="auto"/>
            <w:vAlign w:val="center"/>
          </w:tcPr>
          <w:p w:rsidR="0022053C" w:rsidRDefault="00F60E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15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2053C" w:rsidRDefault="00F60EFB">
            <w:pPr>
              <w:widowControl w:val="0"/>
              <w:spacing w:after="0" w:line="240" w:lineRule="auto"/>
              <w:ind w:left="118" w:right="118" w:hanging="11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счета банка получателя средств</w:t>
            </w:r>
          </w:p>
          <w:p w:rsidR="0022053C" w:rsidRDefault="00F60EFB">
            <w:pPr>
              <w:widowControl w:val="0"/>
              <w:spacing w:after="0" w:line="240" w:lineRule="auto"/>
              <w:ind w:right="118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(номер банковского счета, входящего в</w:t>
            </w:r>
            <w:proofErr w:type="gramEnd"/>
          </w:p>
          <w:p w:rsidR="0022053C" w:rsidRDefault="00F60EFB">
            <w:pPr>
              <w:widowControl w:val="0"/>
              <w:spacing w:after="0" w:line="240" w:lineRule="auto"/>
              <w:ind w:right="11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состав единого казначейского счета)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053C" w:rsidRDefault="00F60E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40102810445370000059</w:t>
            </w:r>
          </w:p>
        </w:tc>
      </w:tr>
      <w:tr w:rsidR="0022053C">
        <w:trPr>
          <w:trHeight w:val="417"/>
        </w:trPr>
        <w:tc>
          <w:tcPr>
            <w:tcW w:w="1276" w:type="dxa"/>
            <w:shd w:val="clear" w:color="auto" w:fill="auto"/>
            <w:vAlign w:val="center"/>
          </w:tcPr>
          <w:p w:rsidR="0022053C" w:rsidRDefault="00F60E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16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2053C" w:rsidRDefault="00F60E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Получатель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053C" w:rsidRPr="00F72311" w:rsidRDefault="00F60EFB" w:rsidP="00F723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72311">
              <w:rPr>
                <w:rFonts w:ascii="Times New Roman" w:hAnsi="Times New Roman" w:cs="Times New Roman"/>
                <w:sz w:val="20"/>
                <w:szCs w:val="22"/>
              </w:rPr>
              <w:t>Управление Федерального казначейства по Тульской области (</w:t>
            </w:r>
            <w:r w:rsidR="00F72311" w:rsidRPr="00F72311">
              <w:rPr>
                <w:rFonts w:ascii="Times New Roman" w:hAnsi="Times New Roman" w:cs="Times New Roman"/>
              </w:rPr>
              <w:t>Межрегиональная инспекция Федеральной налоговой службы по управлению долгом</w:t>
            </w:r>
            <w:r w:rsidRPr="00F72311">
              <w:rPr>
                <w:rFonts w:ascii="Times New Roman" w:hAnsi="Times New Roman" w:cs="Times New Roman"/>
                <w:sz w:val="20"/>
                <w:szCs w:val="22"/>
              </w:rPr>
              <w:t>)</w:t>
            </w:r>
          </w:p>
        </w:tc>
      </w:tr>
      <w:tr w:rsidR="0022053C">
        <w:trPr>
          <w:trHeight w:val="171"/>
        </w:trPr>
        <w:tc>
          <w:tcPr>
            <w:tcW w:w="1276" w:type="dxa"/>
            <w:shd w:val="clear" w:color="auto" w:fill="auto"/>
            <w:vAlign w:val="center"/>
          </w:tcPr>
          <w:p w:rsidR="0022053C" w:rsidRDefault="00F60EF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17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2053C" w:rsidRDefault="00F60EFB">
            <w:pPr>
              <w:widowControl w:val="0"/>
              <w:spacing w:after="0" w:line="240" w:lineRule="auto"/>
              <w:ind w:right="11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казначейского счета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053C" w:rsidRDefault="00F60EFB">
            <w:pPr>
              <w:widowControl w:val="0"/>
              <w:spacing w:after="0" w:line="240" w:lineRule="auto"/>
              <w:ind w:right="11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03100643000000018500</w:t>
            </w:r>
          </w:p>
        </w:tc>
      </w:tr>
    </w:tbl>
    <w:p w:rsidR="0022053C" w:rsidRDefault="0022053C" w:rsidP="00F60E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2053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53C" w:rsidRDefault="00F60EFB">
      <w:pPr>
        <w:spacing w:after="0" w:line="240" w:lineRule="auto"/>
      </w:pPr>
      <w:r>
        <w:separator/>
      </w:r>
    </w:p>
  </w:endnote>
  <w:endnote w:type="continuationSeparator" w:id="0">
    <w:p w:rsidR="0022053C" w:rsidRDefault="00F60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53C" w:rsidRDefault="00F60EFB">
      <w:pPr>
        <w:spacing w:after="0" w:line="240" w:lineRule="auto"/>
      </w:pPr>
      <w:r>
        <w:separator/>
      </w:r>
    </w:p>
  </w:footnote>
  <w:footnote w:type="continuationSeparator" w:id="0">
    <w:p w:rsidR="0022053C" w:rsidRDefault="00F60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5465992"/>
      <w:docPartObj>
        <w:docPartGallery w:val="Page Numbers (Top of Page)"/>
        <w:docPartUnique/>
      </w:docPartObj>
    </w:sdtPr>
    <w:sdtEndPr/>
    <w:sdtContent>
      <w:p w:rsidR="0022053C" w:rsidRDefault="00F60E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2053C" w:rsidRDefault="002205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53C"/>
    <w:rsid w:val="0022053C"/>
    <w:rsid w:val="00946A79"/>
    <w:rsid w:val="00F60EFB"/>
    <w:rsid w:val="00F7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Крупина</dc:creator>
  <cp:lastModifiedBy>FNS</cp:lastModifiedBy>
  <cp:revision>4</cp:revision>
  <cp:lastPrinted>2022-11-21T23:12:00Z</cp:lastPrinted>
  <dcterms:created xsi:type="dcterms:W3CDTF">2022-11-23T01:18:00Z</dcterms:created>
  <dcterms:modified xsi:type="dcterms:W3CDTF">2022-12-19T04:37:00Z</dcterms:modified>
</cp:coreProperties>
</file>