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Приложение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справке УФНС России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 Магаданской области </w:t>
      </w:r>
    </w:p>
    <w:p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 11 января 2023 г.</w:t>
      </w:r>
    </w:p>
    <w:p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>
      <w:pPr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по обращениям граждан,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поступившим в УФНС России по Магаданской области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с 1 декабря </w:t>
      </w:r>
      <w:r>
        <w:rPr>
          <w:rFonts w:ascii="Times New Roman" w:hAnsi="Times New Roman"/>
          <w:noProof/>
          <w:color w:val="000000"/>
          <w:sz w:val="24"/>
          <w:szCs w:val="24"/>
        </w:rPr>
        <w:t>2022 г. по 31 дека</w:t>
      </w: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</w:rPr>
        <w:t>бря 2022 г.</w:t>
      </w: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</w:p>
    <w:tbl>
      <w:tblPr>
        <w:tblW w:w="164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663"/>
        <w:gridCol w:w="896"/>
        <w:gridCol w:w="567"/>
        <w:gridCol w:w="851"/>
        <w:gridCol w:w="850"/>
        <w:gridCol w:w="851"/>
        <w:gridCol w:w="851"/>
        <w:gridCol w:w="850"/>
        <w:gridCol w:w="850"/>
        <w:gridCol w:w="851"/>
        <w:gridCol w:w="710"/>
        <w:gridCol w:w="850"/>
        <w:gridCol w:w="851"/>
        <w:gridCol w:w="850"/>
        <w:gridCol w:w="709"/>
        <w:gridCol w:w="709"/>
        <w:gridCol w:w="991"/>
        <w:gridCol w:w="710"/>
      </w:tblGrid>
      <w:tr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территориального налогового органа</w:t>
            </w:r>
          </w:p>
        </w:tc>
        <w:tc>
          <w:tcPr>
            <w:tcW w:w="1446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>
        <w:trPr>
          <w:trHeight w:val="39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7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вопросов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обращений, шт. (%)</w:t>
            </w:r>
          </w:p>
        </w:tc>
      </w:tr>
      <w:tr>
        <w:trPr>
          <w:cantSplit/>
          <w:trHeight w:val="27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0003.0008.0086.0540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0003.0008.0086.0558  Задолженность по налогам, сборам и взносам  в бюджеты государственных 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0003.0008.0086.0560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Уклонение от налогообложения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0003.0008.0086.0564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0003.0008.0086.0557 Возврат или  зачёт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0003.0008.0086.0552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работы с налогоплательщиками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0003.0008.0086.0565 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Регистрация юридических лиц, физических лиц  в качестве индивид. предпринимателей и КФХ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003.0008.0086.0567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Надзор в области организации и проведения  азартных игр и лотерей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003.0008.0086.0551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Учёт налогоплательщиков. Получение и отказ от ИНН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0003.0008.0086.0568 Регистрация контрольно – кассовой техники , используемой организациями и индивид. предпринимателями</w:t>
            </w:r>
          </w:p>
          <w:p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другим вопросам</w:t>
            </w:r>
          </w:p>
        </w:tc>
      </w:tr>
      <w:tr>
        <w:trPr>
          <w:trHeight w:val="6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4900</w:t>
            </w:r>
          </w:p>
          <w:p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УФНС России   по Магаданской области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254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60</w:t>
            </w:r>
          </w:p>
        </w:tc>
      </w:tr>
      <w:tr>
        <w:trPr>
          <w:trHeight w:val="84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ind w:right="-154" w:hanging="108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100%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4,3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>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8,3%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15,3%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4,7%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11,0%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-10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5,1%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23,6%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>
      <w:headerReference w:type="default" r:id="rId8"/>
      <w:pgSz w:w="16838" w:h="11906" w:orient="landscape" w:code="9"/>
      <w:pgMar w:top="993" w:right="253" w:bottom="284" w:left="28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5"/>
      <w:jc w:val="right"/>
    </w:pPr>
    <w:r>
      <w:t xml:space="preserve">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-0~2\AppData\Local\Temp\rad7058DBlankToImpor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8A36B-576C-4245-BC94-CE25CECAD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rad7058DBlankToImport.dot</Template>
  <TotalTime>7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Вараксина Юлия Викторовна</dc:creator>
  <cp:lastModifiedBy>Боровская</cp:lastModifiedBy>
  <cp:revision>4</cp:revision>
  <cp:lastPrinted>2023-01-11T06:14:00Z</cp:lastPrinted>
  <dcterms:created xsi:type="dcterms:W3CDTF">2023-01-04T22:02:00Z</dcterms:created>
  <dcterms:modified xsi:type="dcterms:W3CDTF">2023-01-11T06:16:00Z</dcterms:modified>
</cp:coreProperties>
</file>