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</w:pPr>
      <w:r>
        <w:t>«УТВЕРЖДАЮ»</w:t>
      </w:r>
    </w:p>
    <w:p>
      <w:pPr>
        <w:spacing w:after="0" w:line="240" w:lineRule="auto"/>
        <w:jc w:val="right"/>
      </w:pPr>
      <w:proofErr w:type="spellStart"/>
      <w:r>
        <w:t>И.о</w:t>
      </w:r>
      <w:proofErr w:type="spellEnd"/>
      <w:r>
        <w:t xml:space="preserve">. руководителя УФНС России </w:t>
      </w:r>
    </w:p>
    <w:p>
      <w:pPr>
        <w:spacing w:after="0" w:line="240" w:lineRule="auto"/>
        <w:jc w:val="right"/>
      </w:pPr>
      <w:r>
        <w:t>по Магаданской области</w:t>
      </w:r>
    </w:p>
    <w:p>
      <w:pPr>
        <w:spacing w:after="0" w:line="240" w:lineRule="auto"/>
        <w:jc w:val="right"/>
      </w:pPr>
      <w:r>
        <w:t>______________________  Л.В.</w:t>
      </w:r>
      <w:r>
        <w:t xml:space="preserve"> </w:t>
      </w:r>
      <w:r>
        <w:t>Лаврентьева</w:t>
      </w:r>
    </w:p>
    <w:p>
      <w:pPr>
        <w:spacing w:after="0" w:line="240" w:lineRule="auto"/>
        <w:jc w:val="right"/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80"/>
        <w:gridCol w:w="1920"/>
        <w:gridCol w:w="2300"/>
        <w:gridCol w:w="4146"/>
        <w:gridCol w:w="1842"/>
        <w:gridCol w:w="1560"/>
        <w:gridCol w:w="2632"/>
      </w:tblGrid>
      <w:tr>
        <w:trPr>
          <w:trHeight w:val="342"/>
        </w:trPr>
        <w:tc>
          <w:tcPr>
            <w:tcW w:w="149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План-график проведения публичных обсуждений результатов правоприменительной практики  и соблюдения обязательных требований при проведении контрольно-надзорной деятельности в налоговых органах                                                                                       Магаданской области на 2020 год</w:t>
            </w:r>
          </w:p>
        </w:tc>
      </w:tr>
      <w:tr>
        <w:trPr>
          <w:trHeight w:val="853"/>
        </w:trPr>
        <w:tc>
          <w:tcPr>
            <w:tcW w:w="149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налогового органа и наименование налогового органа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 (местное)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</w:tr>
      <w:tr>
        <w:trPr>
          <w:trHeight w:val="1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4900 УФНС России по Магаданской области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Правоприменительная практика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кассовой 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13.02.2020-21.02.2020             (дата будет указана дополнительно)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Магадан,                            ул. Дзержинского, д. 1, актовый зал Управления Федеральной службы судебных приставов по Магаданской области </w:t>
            </w:r>
          </w:p>
        </w:tc>
      </w:tr>
      <w:tr>
        <w:trPr>
          <w:trHeight w:val="1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4900 УФНС России по Магаданской области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новых подходах налогообложения субъектами малого предпринимательства, применяющими специальные налоговые режимы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01.06.2020-11.06.2020               (дата будет указана дополнительно)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Магадан,                            ул. Дзержинского, д. 1, актовый зал Управления Федеральной службы судебных приставов по Магаданской области </w:t>
            </w:r>
          </w:p>
        </w:tc>
      </w:tr>
      <w:tr>
        <w:trPr>
          <w:trHeight w:val="1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4900 УФНС России по Магаданской области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Актуальные вопросы администрирования имущественных налогов физических лиц. Повышение роли имущественных налогов в формировании консолидированного бюджета Магаданской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01.09.2020-11.09.2020              (дата будет указана дополнительно)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Магадан,                            ул. Дзержинского, д. 1, актовый зал Управления Федеральной службы судебных приставов по Магаданской области </w:t>
            </w:r>
          </w:p>
        </w:tc>
      </w:tr>
      <w:tr>
        <w:trPr>
          <w:trHeight w:val="1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4900 УФНС России по Магаданской области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Достоверность ЕГРЮЛ, как основная составляющая прозрачного ведения бизнеса и комфортного налогового администрирования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01.12.2020-11.12.2020               (дата будет указана дополнительно)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г. Магадан,                            ул. Дзержинского, д. 1, актовый зал Управления Федеральной службы судебных приставов по Магаданской области 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Малая</cp:lastModifiedBy>
  <cp:revision>2</cp:revision>
  <dcterms:created xsi:type="dcterms:W3CDTF">2019-12-25T04:35:00Z</dcterms:created>
  <dcterms:modified xsi:type="dcterms:W3CDTF">2019-12-25T04:47:00Z</dcterms:modified>
</cp:coreProperties>
</file>