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1C3A54">
        <w:tc>
          <w:tcPr>
            <w:tcW w:w="4677" w:type="dxa"/>
            <w:tcBorders>
              <w:top w:val="nil"/>
              <w:left w:val="nil"/>
              <w:bottom w:val="nil"/>
              <w:right w:val="nil"/>
            </w:tcBorders>
          </w:tcPr>
          <w:p w:rsidR="001C3A54" w:rsidRDefault="001C3A54">
            <w:pPr>
              <w:pStyle w:val="ConsPlusNormal"/>
              <w:outlineLvl w:val="0"/>
            </w:pPr>
            <w:bookmarkStart w:id="0" w:name="_GoBack"/>
            <w:bookmarkEnd w:id="0"/>
            <w:r>
              <w:t>28 ноября 2002 года</w:t>
            </w:r>
          </w:p>
        </w:tc>
        <w:tc>
          <w:tcPr>
            <w:tcW w:w="4677" w:type="dxa"/>
            <w:tcBorders>
              <w:top w:val="nil"/>
              <w:left w:val="nil"/>
              <w:bottom w:val="nil"/>
              <w:right w:val="nil"/>
            </w:tcBorders>
          </w:tcPr>
          <w:p w:rsidR="001C3A54" w:rsidRDefault="001C3A54">
            <w:pPr>
              <w:pStyle w:val="ConsPlusNormal"/>
              <w:jc w:val="right"/>
              <w:outlineLvl w:val="0"/>
            </w:pPr>
            <w:r>
              <w:t>N 291-ОЗ</w:t>
            </w:r>
          </w:p>
        </w:tc>
      </w:tr>
    </w:tbl>
    <w:p w:rsidR="001C3A54" w:rsidRDefault="001C3A54">
      <w:pPr>
        <w:pStyle w:val="ConsPlusNormal"/>
        <w:pBdr>
          <w:top w:val="single" w:sz="6" w:space="0" w:color="auto"/>
        </w:pBdr>
        <w:spacing w:before="100" w:after="100"/>
        <w:jc w:val="both"/>
        <w:rPr>
          <w:sz w:val="2"/>
          <w:szCs w:val="2"/>
        </w:rPr>
      </w:pPr>
    </w:p>
    <w:p w:rsidR="001C3A54" w:rsidRDefault="001C3A54">
      <w:pPr>
        <w:pStyle w:val="ConsPlusNormal"/>
      </w:pPr>
    </w:p>
    <w:p w:rsidR="001C3A54" w:rsidRDefault="001C3A54">
      <w:pPr>
        <w:pStyle w:val="ConsPlusTitle"/>
        <w:jc w:val="center"/>
      </w:pPr>
      <w:r>
        <w:t>РОССИЙСКАЯ ФЕДЕРАЦИЯ</w:t>
      </w:r>
    </w:p>
    <w:p w:rsidR="001C3A54" w:rsidRDefault="001C3A54">
      <w:pPr>
        <w:pStyle w:val="ConsPlusTitle"/>
        <w:jc w:val="center"/>
      </w:pPr>
    </w:p>
    <w:p w:rsidR="001C3A54" w:rsidRDefault="001C3A54">
      <w:pPr>
        <w:pStyle w:val="ConsPlusTitle"/>
        <w:jc w:val="center"/>
      </w:pPr>
      <w:r>
        <w:t>ЗАКОН</w:t>
      </w:r>
    </w:p>
    <w:p w:rsidR="001C3A54" w:rsidRDefault="001C3A54">
      <w:pPr>
        <w:pStyle w:val="ConsPlusTitle"/>
        <w:jc w:val="center"/>
      </w:pPr>
    </w:p>
    <w:p w:rsidR="001C3A54" w:rsidRDefault="001C3A54">
      <w:pPr>
        <w:pStyle w:val="ConsPlusTitle"/>
        <w:jc w:val="center"/>
      </w:pPr>
      <w:r>
        <w:t>МАГАДАНСКОЙ ОБЛАСТИ</w:t>
      </w:r>
    </w:p>
    <w:p w:rsidR="001C3A54" w:rsidRDefault="001C3A54">
      <w:pPr>
        <w:pStyle w:val="ConsPlusTitle"/>
        <w:jc w:val="center"/>
      </w:pPr>
    </w:p>
    <w:p w:rsidR="001C3A54" w:rsidRDefault="001C3A54">
      <w:pPr>
        <w:pStyle w:val="ConsPlusTitle"/>
        <w:jc w:val="center"/>
      </w:pPr>
      <w:r>
        <w:t>О ТРАНСПОРТНОМ НАЛОГЕ</w:t>
      </w:r>
    </w:p>
    <w:p w:rsidR="001C3A54" w:rsidRDefault="001C3A54">
      <w:pPr>
        <w:pStyle w:val="ConsPlusNormal"/>
        <w:jc w:val="center"/>
      </w:pPr>
    </w:p>
    <w:p w:rsidR="001C3A54" w:rsidRDefault="001C3A54">
      <w:pPr>
        <w:pStyle w:val="ConsPlusNormal"/>
        <w:jc w:val="right"/>
      </w:pPr>
      <w:proofErr w:type="gramStart"/>
      <w:r>
        <w:t>Принят</w:t>
      </w:r>
      <w:proofErr w:type="gramEnd"/>
    </w:p>
    <w:p w:rsidR="001C3A54" w:rsidRDefault="001C3A54">
      <w:pPr>
        <w:pStyle w:val="ConsPlusNormal"/>
        <w:jc w:val="right"/>
      </w:pPr>
      <w:r>
        <w:t>Магаданской областной Думой</w:t>
      </w:r>
    </w:p>
    <w:p w:rsidR="001C3A54" w:rsidRDefault="001C3A54">
      <w:pPr>
        <w:pStyle w:val="ConsPlusNormal"/>
        <w:jc w:val="right"/>
      </w:pPr>
      <w:r>
        <w:t>27 ноября 2002 года</w:t>
      </w:r>
    </w:p>
    <w:p w:rsidR="001C3A54" w:rsidRDefault="001C3A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3A54">
        <w:trPr>
          <w:jc w:val="center"/>
        </w:trPr>
        <w:tc>
          <w:tcPr>
            <w:tcW w:w="9294" w:type="dxa"/>
            <w:tcBorders>
              <w:top w:val="nil"/>
              <w:left w:val="single" w:sz="24" w:space="0" w:color="CED3F1"/>
              <w:bottom w:val="nil"/>
              <w:right w:val="single" w:sz="24" w:space="0" w:color="F4F3F8"/>
            </w:tcBorders>
            <w:shd w:val="clear" w:color="auto" w:fill="F4F3F8"/>
          </w:tcPr>
          <w:p w:rsidR="001C3A54" w:rsidRDefault="001C3A54">
            <w:pPr>
              <w:pStyle w:val="ConsPlusNormal"/>
              <w:jc w:val="center"/>
            </w:pPr>
            <w:r>
              <w:rPr>
                <w:color w:val="392C69"/>
              </w:rPr>
              <w:t>Список изменяющих документов</w:t>
            </w:r>
          </w:p>
          <w:p w:rsidR="001C3A54" w:rsidRDefault="001C3A54">
            <w:pPr>
              <w:pStyle w:val="ConsPlusNormal"/>
              <w:jc w:val="center"/>
            </w:pPr>
            <w:proofErr w:type="gramStart"/>
            <w:r>
              <w:rPr>
                <w:color w:val="392C69"/>
              </w:rPr>
              <w:t>(в ред. Законов Магаданской области</w:t>
            </w:r>
            <w:proofErr w:type="gramEnd"/>
          </w:p>
          <w:p w:rsidR="001C3A54" w:rsidRDefault="001C3A54">
            <w:pPr>
              <w:pStyle w:val="ConsPlusNormal"/>
              <w:jc w:val="center"/>
            </w:pPr>
            <w:r>
              <w:rPr>
                <w:color w:val="392C69"/>
              </w:rPr>
              <w:t xml:space="preserve">от 09.04.2003 </w:t>
            </w:r>
            <w:hyperlink r:id="rId5" w:history="1">
              <w:r>
                <w:rPr>
                  <w:color w:val="0000FF"/>
                </w:rPr>
                <w:t>N 326-ОЗ</w:t>
              </w:r>
            </w:hyperlink>
            <w:r>
              <w:rPr>
                <w:color w:val="392C69"/>
              </w:rPr>
              <w:t xml:space="preserve">, от 10.11.2003 </w:t>
            </w:r>
            <w:hyperlink r:id="rId6" w:history="1">
              <w:r>
                <w:rPr>
                  <w:color w:val="0000FF"/>
                </w:rPr>
                <w:t>N 391-ОЗ</w:t>
              </w:r>
            </w:hyperlink>
            <w:r>
              <w:rPr>
                <w:color w:val="392C69"/>
              </w:rPr>
              <w:t>,</w:t>
            </w:r>
          </w:p>
          <w:p w:rsidR="001C3A54" w:rsidRDefault="001C3A54">
            <w:pPr>
              <w:pStyle w:val="ConsPlusNormal"/>
              <w:jc w:val="center"/>
            </w:pPr>
            <w:r>
              <w:rPr>
                <w:color w:val="392C69"/>
              </w:rPr>
              <w:t xml:space="preserve">от 17.05.2004 </w:t>
            </w:r>
            <w:hyperlink r:id="rId7" w:history="1">
              <w:r>
                <w:rPr>
                  <w:color w:val="0000FF"/>
                </w:rPr>
                <w:t>N 452-ОЗ</w:t>
              </w:r>
            </w:hyperlink>
            <w:r>
              <w:rPr>
                <w:color w:val="392C69"/>
              </w:rPr>
              <w:t xml:space="preserve">, от 07.07.2004 </w:t>
            </w:r>
            <w:hyperlink r:id="rId8" w:history="1">
              <w:r>
                <w:rPr>
                  <w:color w:val="0000FF"/>
                </w:rPr>
                <w:t>N 459-ОЗ</w:t>
              </w:r>
            </w:hyperlink>
            <w:r>
              <w:rPr>
                <w:color w:val="392C69"/>
              </w:rPr>
              <w:t>,</w:t>
            </w:r>
          </w:p>
          <w:p w:rsidR="001C3A54" w:rsidRDefault="001C3A54">
            <w:pPr>
              <w:pStyle w:val="ConsPlusNormal"/>
              <w:jc w:val="center"/>
            </w:pPr>
            <w:r>
              <w:rPr>
                <w:color w:val="392C69"/>
              </w:rPr>
              <w:t xml:space="preserve">от 18.10.2004 </w:t>
            </w:r>
            <w:hyperlink r:id="rId9" w:history="1">
              <w:r>
                <w:rPr>
                  <w:color w:val="0000FF"/>
                </w:rPr>
                <w:t>N 481-ОЗ</w:t>
              </w:r>
            </w:hyperlink>
            <w:r>
              <w:rPr>
                <w:color w:val="392C69"/>
              </w:rPr>
              <w:t xml:space="preserve">, от 24.11.2005 </w:t>
            </w:r>
            <w:hyperlink r:id="rId10" w:history="1">
              <w:r>
                <w:rPr>
                  <w:color w:val="0000FF"/>
                </w:rPr>
                <w:t>N 624-ОЗ</w:t>
              </w:r>
            </w:hyperlink>
            <w:r>
              <w:rPr>
                <w:color w:val="392C69"/>
              </w:rPr>
              <w:t>,</w:t>
            </w:r>
          </w:p>
          <w:p w:rsidR="001C3A54" w:rsidRDefault="001C3A54">
            <w:pPr>
              <w:pStyle w:val="ConsPlusNormal"/>
              <w:jc w:val="center"/>
            </w:pPr>
            <w:r>
              <w:rPr>
                <w:color w:val="392C69"/>
              </w:rPr>
              <w:t xml:space="preserve">от 02.11.2007 </w:t>
            </w:r>
            <w:hyperlink r:id="rId11" w:history="1">
              <w:r>
                <w:rPr>
                  <w:color w:val="0000FF"/>
                </w:rPr>
                <w:t>N 904-ОЗ</w:t>
              </w:r>
            </w:hyperlink>
            <w:r>
              <w:rPr>
                <w:color w:val="392C69"/>
              </w:rPr>
              <w:t xml:space="preserve">, от 08.08.2007 </w:t>
            </w:r>
            <w:hyperlink r:id="rId12" w:history="1">
              <w:r>
                <w:rPr>
                  <w:color w:val="0000FF"/>
                </w:rPr>
                <w:t>N 885-ОЗ</w:t>
              </w:r>
            </w:hyperlink>
            <w:r>
              <w:rPr>
                <w:color w:val="392C69"/>
              </w:rPr>
              <w:t>,</w:t>
            </w:r>
          </w:p>
          <w:p w:rsidR="001C3A54" w:rsidRDefault="001C3A54">
            <w:pPr>
              <w:pStyle w:val="ConsPlusNormal"/>
              <w:jc w:val="center"/>
            </w:pPr>
            <w:r>
              <w:rPr>
                <w:color w:val="392C69"/>
              </w:rPr>
              <w:t xml:space="preserve">от 05.06.2008 </w:t>
            </w:r>
            <w:hyperlink r:id="rId13" w:history="1">
              <w:r>
                <w:rPr>
                  <w:color w:val="0000FF"/>
                </w:rPr>
                <w:t>N 1002-ОЗ</w:t>
              </w:r>
            </w:hyperlink>
            <w:r>
              <w:rPr>
                <w:color w:val="392C69"/>
              </w:rPr>
              <w:t xml:space="preserve">, от 06.08.2008 </w:t>
            </w:r>
            <w:hyperlink r:id="rId14" w:history="1">
              <w:r>
                <w:rPr>
                  <w:color w:val="0000FF"/>
                </w:rPr>
                <w:t>N 1034-ОЗ</w:t>
              </w:r>
            </w:hyperlink>
            <w:r>
              <w:rPr>
                <w:color w:val="392C69"/>
              </w:rPr>
              <w:t>,</w:t>
            </w:r>
          </w:p>
          <w:p w:rsidR="001C3A54" w:rsidRDefault="001C3A54">
            <w:pPr>
              <w:pStyle w:val="ConsPlusNormal"/>
              <w:jc w:val="center"/>
            </w:pPr>
            <w:r>
              <w:rPr>
                <w:color w:val="392C69"/>
              </w:rPr>
              <w:t xml:space="preserve">от 18.06.2009 </w:t>
            </w:r>
            <w:hyperlink r:id="rId15" w:history="1">
              <w:r>
                <w:rPr>
                  <w:color w:val="0000FF"/>
                </w:rPr>
                <w:t>N 1147-ОЗ</w:t>
              </w:r>
            </w:hyperlink>
            <w:r>
              <w:rPr>
                <w:color w:val="392C69"/>
              </w:rPr>
              <w:t xml:space="preserve">, от 09.11.2009 </w:t>
            </w:r>
            <w:hyperlink r:id="rId16" w:history="1">
              <w:r>
                <w:rPr>
                  <w:color w:val="0000FF"/>
                </w:rPr>
                <w:t>N 1193-ОЗ</w:t>
              </w:r>
            </w:hyperlink>
            <w:r>
              <w:rPr>
                <w:color w:val="392C69"/>
              </w:rPr>
              <w:t>,</w:t>
            </w:r>
          </w:p>
          <w:p w:rsidR="001C3A54" w:rsidRDefault="001C3A54">
            <w:pPr>
              <w:pStyle w:val="ConsPlusNormal"/>
              <w:jc w:val="center"/>
            </w:pPr>
            <w:r>
              <w:rPr>
                <w:color w:val="392C69"/>
              </w:rPr>
              <w:t xml:space="preserve">от 26.11.2010 </w:t>
            </w:r>
            <w:hyperlink r:id="rId17" w:history="1">
              <w:r>
                <w:rPr>
                  <w:color w:val="0000FF"/>
                </w:rPr>
                <w:t>N 1323-ОЗ</w:t>
              </w:r>
            </w:hyperlink>
            <w:r>
              <w:rPr>
                <w:color w:val="392C69"/>
              </w:rPr>
              <w:t xml:space="preserve">, от 03.03.2011 </w:t>
            </w:r>
            <w:hyperlink r:id="rId18" w:history="1">
              <w:r>
                <w:rPr>
                  <w:color w:val="0000FF"/>
                </w:rPr>
                <w:t>N 1363-ОЗ</w:t>
              </w:r>
            </w:hyperlink>
            <w:r>
              <w:rPr>
                <w:color w:val="392C69"/>
              </w:rPr>
              <w:t>,</w:t>
            </w:r>
          </w:p>
          <w:p w:rsidR="001C3A54" w:rsidRDefault="001C3A54">
            <w:pPr>
              <w:pStyle w:val="ConsPlusNormal"/>
              <w:jc w:val="center"/>
            </w:pPr>
            <w:r>
              <w:rPr>
                <w:color w:val="392C69"/>
              </w:rPr>
              <w:t xml:space="preserve">от 24.10.2011 </w:t>
            </w:r>
            <w:hyperlink r:id="rId19" w:history="1">
              <w:r>
                <w:rPr>
                  <w:color w:val="0000FF"/>
                </w:rPr>
                <w:t>N 1430-ОЗ</w:t>
              </w:r>
            </w:hyperlink>
            <w:r>
              <w:rPr>
                <w:color w:val="392C69"/>
              </w:rPr>
              <w:t xml:space="preserve">, от 10.06.2014 </w:t>
            </w:r>
            <w:hyperlink r:id="rId20" w:history="1">
              <w:r>
                <w:rPr>
                  <w:color w:val="0000FF"/>
                </w:rPr>
                <w:t>N 1762-ОЗ</w:t>
              </w:r>
            </w:hyperlink>
            <w:r>
              <w:rPr>
                <w:color w:val="392C69"/>
              </w:rPr>
              <w:t>,</w:t>
            </w:r>
          </w:p>
          <w:p w:rsidR="001C3A54" w:rsidRDefault="001C3A54">
            <w:pPr>
              <w:pStyle w:val="ConsPlusNormal"/>
              <w:jc w:val="center"/>
            </w:pPr>
            <w:r>
              <w:rPr>
                <w:color w:val="392C69"/>
              </w:rPr>
              <w:t xml:space="preserve">от 25.11.2016 </w:t>
            </w:r>
            <w:hyperlink r:id="rId21" w:history="1">
              <w:r>
                <w:rPr>
                  <w:color w:val="0000FF"/>
                </w:rPr>
                <w:t>N 2106-ОЗ</w:t>
              </w:r>
            </w:hyperlink>
            <w:r>
              <w:rPr>
                <w:color w:val="392C69"/>
              </w:rPr>
              <w:t xml:space="preserve">, от 02.10.2018 </w:t>
            </w:r>
            <w:hyperlink r:id="rId22" w:history="1">
              <w:r>
                <w:rPr>
                  <w:color w:val="0000FF"/>
                </w:rPr>
                <w:t>N 2298-ОЗ</w:t>
              </w:r>
            </w:hyperlink>
            <w:r>
              <w:rPr>
                <w:color w:val="392C69"/>
              </w:rPr>
              <w:t>)</w:t>
            </w:r>
          </w:p>
        </w:tc>
      </w:tr>
    </w:tbl>
    <w:p w:rsidR="001C3A54" w:rsidRDefault="001C3A54">
      <w:pPr>
        <w:pStyle w:val="ConsPlusNormal"/>
      </w:pPr>
    </w:p>
    <w:p w:rsidR="001C3A54" w:rsidRDefault="001C3A54">
      <w:pPr>
        <w:pStyle w:val="ConsPlusTitle"/>
        <w:ind w:firstLine="540"/>
        <w:jc w:val="both"/>
        <w:outlineLvl w:val="1"/>
      </w:pPr>
      <w:r>
        <w:t>Статья 1. Общие положения</w:t>
      </w:r>
    </w:p>
    <w:p w:rsidR="001C3A54" w:rsidRDefault="001C3A54">
      <w:pPr>
        <w:pStyle w:val="ConsPlusNormal"/>
      </w:pPr>
    </w:p>
    <w:p w:rsidR="001C3A54" w:rsidRDefault="001C3A54">
      <w:pPr>
        <w:pStyle w:val="ConsPlusNormal"/>
        <w:ind w:firstLine="540"/>
        <w:jc w:val="both"/>
      </w:pPr>
      <w:r>
        <w:t>Настоящий Закон определяет ставки транспортного налога, порядок и сроки его уплаты налогоплательщиками-организациями, а также устанавливает льготы по транспортному налогу, основания для их использования.</w:t>
      </w:r>
    </w:p>
    <w:p w:rsidR="001C3A54" w:rsidRDefault="001C3A54">
      <w:pPr>
        <w:pStyle w:val="ConsPlusNormal"/>
        <w:jc w:val="both"/>
      </w:pPr>
      <w:r>
        <w:t xml:space="preserve">(в ред. Законов Магаданской области от 10.11.2003 </w:t>
      </w:r>
      <w:hyperlink r:id="rId23" w:history="1">
        <w:r>
          <w:rPr>
            <w:color w:val="0000FF"/>
          </w:rPr>
          <w:t>N 391-ОЗ</w:t>
        </w:r>
      </w:hyperlink>
      <w:r>
        <w:t xml:space="preserve">, от 17.05.2004 </w:t>
      </w:r>
      <w:hyperlink r:id="rId24" w:history="1">
        <w:r>
          <w:rPr>
            <w:color w:val="0000FF"/>
          </w:rPr>
          <w:t>N 452-ОЗ</w:t>
        </w:r>
      </w:hyperlink>
      <w:r>
        <w:t xml:space="preserve">, от 10.06.2014 </w:t>
      </w:r>
      <w:hyperlink r:id="rId25" w:history="1">
        <w:r>
          <w:rPr>
            <w:color w:val="0000FF"/>
          </w:rPr>
          <w:t>N 1762-ОЗ</w:t>
        </w:r>
      </w:hyperlink>
      <w:r>
        <w:t>)</w:t>
      </w:r>
    </w:p>
    <w:p w:rsidR="001C3A54" w:rsidRDefault="001C3A54">
      <w:pPr>
        <w:pStyle w:val="ConsPlusNormal"/>
        <w:spacing w:before="220"/>
        <w:ind w:firstLine="540"/>
        <w:jc w:val="both"/>
      </w:pPr>
      <w:r>
        <w:t xml:space="preserve">Часть вторая утратила силу. - </w:t>
      </w:r>
      <w:hyperlink r:id="rId26" w:history="1">
        <w:r>
          <w:rPr>
            <w:color w:val="0000FF"/>
          </w:rPr>
          <w:t>Закон</w:t>
        </w:r>
      </w:hyperlink>
      <w:r>
        <w:t xml:space="preserve"> Магаданской области от 10.06.2014 N 1762-ОЗ.</w:t>
      </w:r>
    </w:p>
    <w:p w:rsidR="001C3A54" w:rsidRDefault="001C3A54">
      <w:pPr>
        <w:pStyle w:val="ConsPlusNormal"/>
        <w:spacing w:before="220"/>
        <w:ind w:firstLine="540"/>
        <w:jc w:val="both"/>
      </w:pPr>
      <w:r>
        <w:t>Налог вводится в действие с 01 января 2003 года и обязателен к уплате на всей территории Магаданской области.</w:t>
      </w:r>
    </w:p>
    <w:p w:rsidR="001C3A54" w:rsidRDefault="001C3A54">
      <w:pPr>
        <w:pStyle w:val="ConsPlusNormal"/>
      </w:pPr>
    </w:p>
    <w:p w:rsidR="001C3A54" w:rsidRDefault="001C3A54">
      <w:pPr>
        <w:pStyle w:val="ConsPlusNormal"/>
        <w:ind w:firstLine="540"/>
        <w:jc w:val="both"/>
      </w:pPr>
      <w:r>
        <w:t xml:space="preserve">Статьи 2 - 5. Исключены. - </w:t>
      </w:r>
      <w:hyperlink r:id="rId27" w:history="1">
        <w:r>
          <w:rPr>
            <w:color w:val="0000FF"/>
          </w:rPr>
          <w:t>Закон</w:t>
        </w:r>
      </w:hyperlink>
      <w:r>
        <w:t xml:space="preserve"> Магаданской области от 10.11.2003 N 391-ОЗ.</w:t>
      </w:r>
    </w:p>
    <w:p w:rsidR="001C3A54" w:rsidRDefault="001C3A54">
      <w:pPr>
        <w:pStyle w:val="ConsPlusNormal"/>
      </w:pPr>
    </w:p>
    <w:p w:rsidR="001C3A54" w:rsidRDefault="001C3A54">
      <w:pPr>
        <w:pStyle w:val="ConsPlusTitle"/>
        <w:ind w:firstLine="540"/>
        <w:jc w:val="both"/>
        <w:outlineLvl w:val="1"/>
      </w:pPr>
      <w:r>
        <w:t>Статья 2. Налоговые ставки</w:t>
      </w:r>
    </w:p>
    <w:p w:rsidR="001C3A54" w:rsidRDefault="001C3A54">
      <w:pPr>
        <w:pStyle w:val="ConsPlusNormal"/>
        <w:jc w:val="both"/>
      </w:pPr>
      <w:r>
        <w:t xml:space="preserve">(в ред. </w:t>
      </w:r>
      <w:hyperlink r:id="rId28" w:history="1">
        <w:r>
          <w:rPr>
            <w:color w:val="0000FF"/>
          </w:rPr>
          <w:t>Закона</w:t>
        </w:r>
      </w:hyperlink>
      <w:r>
        <w:t xml:space="preserve"> Магаданской области от 09.04.2003 N 326-ОЗ)</w:t>
      </w:r>
    </w:p>
    <w:p w:rsidR="001C3A54" w:rsidRDefault="001C3A54">
      <w:pPr>
        <w:pStyle w:val="ConsPlusNormal"/>
      </w:pPr>
    </w:p>
    <w:p w:rsidR="001C3A54" w:rsidRDefault="001C3A54">
      <w:pPr>
        <w:pStyle w:val="ConsPlusNormal"/>
        <w:ind w:firstLine="540"/>
        <w:jc w:val="both"/>
      </w:pPr>
      <w:r>
        <w:t>Налоговые ставки устанавливаются в зависимости от мощности двигателя, тяги реактивного двигателя или валовой вместимости транспортного средства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одну единицу транспортного средства в следующих размерах:</w:t>
      </w:r>
    </w:p>
    <w:p w:rsidR="001C3A54" w:rsidRDefault="001C3A54">
      <w:pPr>
        <w:pStyle w:val="ConsPlusNormal"/>
        <w:jc w:val="both"/>
      </w:pPr>
      <w:r>
        <w:t xml:space="preserve">(в ред. Законов Магаданской области от 06.08.2008 </w:t>
      </w:r>
      <w:hyperlink r:id="rId29" w:history="1">
        <w:r>
          <w:rPr>
            <w:color w:val="0000FF"/>
          </w:rPr>
          <w:t>N 1034-ОЗ</w:t>
        </w:r>
      </w:hyperlink>
      <w:r>
        <w:t xml:space="preserve">, от 03.03.2011 </w:t>
      </w:r>
      <w:hyperlink r:id="rId30" w:history="1">
        <w:r>
          <w:rPr>
            <w:color w:val="0000FF"/>
          </w:rPr>
          <w:t>N 1363-ОЗ</w:t>
        </w:r>
      </w:hyperlink>
      <w:r>
        <w:t>)</w:t>
      </w:r>
    </w:p>
    <w:p w:rsidR="001C3A54" w:rsidRDefault="001C3A5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493"/>
      </w:tblGrid>
      <w:tr w:rsidR="001C3A54">
        <w:tc>
          <w:tcPr>
            <w:tcW w:w="7540" w:type="dxa"/>
          </w:tcPr>
          <w:p w:rsidR="001C3A54" w:rsidRDefault="001C3A54">
            <w:pPr>
              <w:pStyle w:val="ConsPlusNormal"/>
              <w:jc w:val="center"/>
            </w:pPr>
            <w:r>
              <w:lastRenderedPageBreak/>
              <w:t>Наименование объекта налогообложения</w:t>
            </w:r>
          </w:p>
        </w:tc>
        <w:tc>
          <w:tcPr>
            <w:tcW w:w="1493" w:type="dxa"/>
          </w:tcPr>
          <w:p w:rsidR="001C3A54" w:rsidRDefault="001C3A54">
            <w:pPr>
              <w:pStyle w:val="ConsPlusNormal"/>
              <w:jc w:val="center"/>
            </w:pPr>
            <w:r>
              <w:t>Налоговая ставка (в рублях)</w:t>
            </w:r>
          </w:p>
        </w:tc>
      </w:tr>
      <w:tr w:rsidR="001C3A54">
        <w:tc>
          <w:tcPr>
            <w:tcW w:w="7540" w:type="dxa"/>
          </w:tcPr>
          <w:p w:rsidR="001C3A54" w:rsidRDefault="001C3A54">
            <w:pPr>
              <w:pStyle w:val="ConsPlusNormal"/>
              <w:jc w:val="both"/>
            </w:pPr>
            <w:r>
              <w:t>Автомобили легковые с мощностью двигателя (с каждой лошадиной силы)</w:t>
            </w:r>
          </w:p>
        </w:tc>
        <w:tc>
          <w:tcPr>
            <w:tcW w:w="1493" w:type="dxa"/>
          </w:tcPr>
          <w:p w:rsidR="001C3A54" w:rsidRDefault="001C3A54">
            <w:pPr>
              <w:pStyle w:val="ConsPlusNormal"/>
              <w:jc w:val="right"/>
            </w:pPr>
          </w:p>
        </w:tc>
      </w:tr>
      <w:tr w:rsidR="001C3A54">
        <w:tc>
          <w:tcPr>
            <w:tcW w:w="7540" w:type="dxa"/>
          </w:tcPr>
          <w:p w:rsidR="001C3A54" w:rsidRDefault="001C3A54">
            <w:pPr>
              <w:pStyle w:val="ConsPlusNormal"/>
              <w:jc w:val="both"/>
            </w:pPr>
            <w:r>
              <w:t xml:space="preserve">до 100 </w:t>
            </w:r>
            <w:proofErr w:type="spellStart"/>
            <w:r>
              <w:t>л.с</w:t>
            </w:r>
            <w:proofErr w:type="spellEnd"/>
            <w:r>
              <w:t>. (до 73,55 кВт) включительно</w:t>
            </w:r>
          </w:p>
        </w:tc>
        <w:tc>
          <w:tcPr>
            <w:tcW w:w="1493" w:type="dxa"/>
          </w:tcPr>
          <w:p w:rsidR="001C3A54" w:rsidRDefault="001C3A54">
            <w:pPr>
              <w:pStyle w:val="ConsPlusNormal"/>
              <w:jc w:val="right"/>
            </w:pPr>
            <w:r>
              <w:t>7</w:t>
            </w:r>
          </w:p>
        </w:tc>
      </w:tr>
      <w:tr w:rsidR="001C3A54">
        <w:tc>
          <w:tcPr>
            <w:tcW w:w="7540" w:type="dxa"/>
          </w:tcPr>
          <w:p w:rsidR="001C3A54" w:rsidRDefault="001C3A54">
            <w:pPr>
              <w:pStyle w:val="ConsPlusNormal"/>
              <w:jc w:val="both"/>
            </w:pPr>
            <w:r>
              <w:t xml:space="preserve">свыше 100 </w:t>
            </w:r>
            <w:proofErr w:type="spellStart"/>
            <w:r>
              <w:t>л.</w:t>
            </w:r>
            <w:proofErr w:type="gramStart"/>
            <w:r>
              <w:t>с</w:t>
            </w:r>
            <w:proofErr w:type="spellEnd"/>
            <w:proofErr w:type="gramEnd"/>
            <w:r>
              <w:t xml:space="preserve">. до 150 </w:t>
            </w:r>
            <w:proofErr w:type="spellStart"/>
            <w:r>
              <w:t>л.</w:t>
            </w:r>
            <w:proofErr w:type="gramStart"/>
            <w:r>
              <w:t>с</w:t>
            </w:r>
            <w:proofErr w:type="spellEnd"/>
            <w:proofErr w:type="gramEnd"/>
            <w:r>
              <w:t>. (свыше 73,55 кВт до 110,33 кВт) включительно</w:t>
            </w:r>
          </w:p>
        </w:tc>
        <w:tc>
          <w:tcPr>
            <w:tcW w:w="1493" w:type="dxa"/>
          </w:tcPr>
          <w:p w:rsidR="001C3A54" w:rsidRDefault="001C3A54">
            <w:pPr>
              <w:pStyle w:val="ConsPlusNormal"/>
              <w:jc w:val="right"/>
            </w:pPr>
            <w:r>
              <w:t>10</w:t>
            </w:r>
          </w:p>
        </w:tc>
      </w:tr>
      <w:tr w:rsidR="001C3A54">
        <w:tc>
          <w:tcPr>
            <w:tcW w:w="7540" w:type="dxa"/>
          </w:tcPr>
          <w:p w:rsidR="001C3A54" w:rsidRDefault="001C3A54">
            <w:pPr>
              <w:pStyle w:val="ConsPlusNormal"/>
              <w:jc w:val="both"/>
            </w:pPr>
            <w:r>
              <w:t xml:space="preserve">свыше 150 </w:t>
            </w:r>
            <w:proofErr w:type="spellStart"/>
            <w:r>
              <w:t>л.</w:t>
            </w:r>
            <w:proofErr w:type="gramStart"/>
            <w:r>
              <w:t>с</w:t>
            </w:r>
            <w:proofErr w:type="spellEnd"/>
            <w:proofErr w:type="gramEnd"/>
            <w:r>
              <w:t xml:space="preserve">. до 200 </w:t>
            </w:r>
            <w:proofErr w:type="spellStart"/>
            <w:r>
              <w:t>л.</w:t>
            </w:r>
            <w:proofErr w:type="gramStart"/>
            <w:r>
              <w:t>с</w:t>
            </w:r>
            <w:proofErr w:type="spellEnd"/>
            <w:proofErr w:type="gramEnd"/>
            <w:r>
              <w:t>. (свыше 110,33 кВт до 147,1 кВт) включительно</w:t>
            </w:r>
          </w:p>
        </w:tc>
        <w:tc>
          <w:tcPr>
            <w:tcW w:w="1493" w:type="dxa"/>
          </w:tcPr>
          <w:p w:rsidR="001C3A54" w:rsidRDefault="001C3A54">
            <w:pPr>
              <w:pStyle w:val="ConsPlusNormal"/>
              <w:jc w:val="right"/>
            </w:pPr>
            <w:r>
              <w:t>15</w:t>
            </w:r>
          </w:p>
        </w:tc>
      </w:tr>
      <w:tr w:rsidR="001C3A54">
        <w:tc>
          <w:tcPr>
            <w:tcW w:w="7540" w:type="dxa"/>
          </w:tcPr>
          <w:p w:rsidR="001C3A54" w:rsidRDefault="001C3A54">
            <w:pPr>
              <w:pStyle w:val="ConsPlusNormal"/>
              <w:jc w:val="both"/>
            </w:pPr>
            <w:r>
              <w:t xml:space="preserve">свыше 200 </w:t>
            </w:r>
            <w:proofErr w:type="spellStart"/>
            <w:r>
              <w:t>л.</w:t>
            </w:r>
            <w:proofErr w:type="gramStart"/>
            <w:r>
              <w:t>с</w:t>
            </w:r>
            <w:proofErr w:type="spellEnd"/>
            <w:proofErr w:type="gramEnd"/>
            <w:r>
              <w:t xml:space="preserve">. до 250 </w:t>
            </w:r>
            <w:proofErr w:type="spellStart"/>
            <w:r>
              <w:t>л.</w:t>
            </w:r>
            <w:proofErr w:type="gramStart"/>
            <w:r>
              <w:t>с</w:t>
            </w:r>
            <w:proofErr w:type="spellEnd"/>
            <w:proofErr w:type="gramEnd"/>
            <w:r>
              <w:t>. (свыше 147,1 кВт до 183,9 кВт) включительно</w:t>
            </w:r>
          </w:p>
        </w:tc>
        <w:tc>
          <w:tcPr>
            <w:tcW w:w="1493" w:type="dxa"/>
          </w:tcPr>
          <w:p w:rsidR="001C3A54" w:rsidRDefault="001C3A54">
            <w:pPr>
              <w:pStyle w:val="ConsPlusNormal"/>
              <w:jc w:val="right"/>
            </w:pPr>
            <w:r>
              <w:t>23</w:t>
            </w:r>
          </w:p>
        </w:tc>
      </w:tr>
      <w:tr w:rsidR="001C3A54">
        <w:tc>
          <w:tcPr>
            <w:tcW w:w="7540" w:type="dxa"/>
          </w:tcPr>
          <w:p w:rsidR="001C3A54" w:rsidRDefault="001C3A54">
            <w:pPr>
              <w:pStyle w:val="ConsPlusNormal"/>
              <w:jc w:val="both"/>
            </w:pPr>
            <w:r>
              <w:t xml:space="preserve">свыше 250 </w:t>
            </w:r>
            <w:proofErr w:type="spellStart"/>
            <w:r>
              <w:t>л.с</w:t>
            </w:r>
            <w:proofErr w:type="spellEnd"/>
            <w:r>
              <w:t>. (свыше 183,9 кВт)</w:t>
            </w:r>
          </w:p>
        </w:tc>
        <w:tc>
          <w:tcPr>
            <w:tcW w:w="1493" w:type="dxa"/>
          </w:tcPr>
          <w:p w:rsidR="001C3A54" w:rsidRDefault="001C3A54">
            <w:pPr>
              <w:pStyle w:val="ConsPlusNormal"/>
              <w:jc w:val="right"/>
            </w:pPr>
            <w:r>
              <w:t>45</w:t>
            </w:r>
          </w:p>
        </w:tc>
      </w:tr>
      <w:tr w:rsidR="001C3A54">
        <w:tc>
          <w:tcPr>
            <w:tcW w:w="7540" w:type="dxa"/>
          </w:tcPr>
          <w:p w:rsidR="001C3A54" w:rsidRDefault="001C3A54">
            <w:pPr>
              <w:pStyle w:val="ConsPlusNormal"/>
              <w:jc w:val="both"/>
            </w:pPr>
            <w:r>
              <w:t>Мотоциклы и мотороллеры с мощностью двигателя (с каждой лошадиной силы)</w:t>
            </w:r>
          </w:p>
        </w:tc>
        <w:tc>
          <w:tcPr>
            <w:tcW w:w="1493" w:type="dxa"/>
          </w:tcPr>
          <w:p w:rsidR="001C3A54" w:rsidRDefault="001C3A54">
            <w:pPr>
              <w:pStyle w:val="ConsPlusNormal"/>
              <w:jc w:val="right"/>
            </w:pPr>
          </w:p>
        </w:tc>
      </w:tr>
      <w:tr w:rsidR="001C3A54">
        <w:tc>
          <w:tcPr>
            <w:tcW w:w="7540" w:type="dxa"/>
          </w:tcPr>
          <w:p w:rsidR="001C3A54" w:rsidRDefault="001C3A54">
            <w:pPr>
              <w:pStyle w:val="ConsPlusNormal"/>
              <w:jc w:val="both"/>
            </w:pPr>
            <w:r>
              <w:t xml:space="preserve">до 20 </w:t>
            </w:r>
            <w:proofErr w:type="spellStart"/>
            <w:r>
              <w:t>л.с</w:t>
            </w:r>
            <w:proofErr w:type="spellEnd"/>
            <w:r>
              <w:t>. (до 14,7 кВт) включительно</w:t>
            </w:r>
          </w:p>
        </w:tc>
        <w:tc>
          <w:tcPr>
            <w:tcW w:w="1493" w:type="dxa"/>
          </w:tcPr>
          <w:p w:rsidR="001C3A54" w:rsidRDefault="001C3A54">
            <w:pPr>
              <w:pStyle w:val="ConsPlusNormal"/>
              <w:jc w:val="right"/>
            </w:pPr>
            <w:r>
              <w:t>3</w:t>
            </w:r>
          </w:p>
        </w:tc>
      </w:tr>
      <w:tr w:rsidR="001C3A54">
        <w:tc>
          <w:tcPr>
            <w:tcW w:w="7540" w:type="dxa"/>
          </w:tcPr>
          <w:p w:rsidR="001C3A54" w:rsidRDefault="001C3A54">
            <w:pPr>
              <w:pStyle w:val="ConsPlusNormal"/>
              <w:jc w:val="both"/>
            </w:pPr>
            <w:r>
              <w:t xml:space="preserve">свыше 20 </w:t>
            </w:r>
            <w:proofErr w:type="spellStart"/>
            <w:r>
              <w:t>л.</w:t>
            </w:r>
            <w:proofErr w:type="gramStart"/>
            <w:r>
              <w:t>с</w:t>
            </w:r>
            <w:proofErr w:type="spellEnd"/>
            <w:proofErr w:type="gramEnd"/>
            <w:r>
              <w:t xml:space="preserve">. до 35 </w:t>
            </w:r>
            <w:proofErr w:type="spellStart"/>
            <w:r>
              <w:t>л.</w:t>
            </w:r>
            <w:proofErr w:type="gramStart"/>
            <w:r>
              <w:t>с</w:t>
            </w:r>
            <w:proofErr w:type="spellEnd"/>
            <w:proofErr w:type="gramEnd"/>
            <w:r>
              <w:t>. (свыше 14,7 кВт до 25,74 кВт) включительно</w:t>
            </w:r>
          </w:p>
        </w:tc>
        <w:tc>
          <w:tcPr>
            <w:tcW w:w="1493" w:type="dxa"/>
          </w:tcPr>
          <w:p w:rsidR="001C3A54" w:rsidRDefault="001C3A54">
            <w:pPr>
              <w:pStyle w:val="ConsPlusNormal"/>
              <w:jc w:val="right"/>
            </w:pPr>
            <w:r>
              <w:t>6</w:t>
            </w:r>
          </w:p>
        </w:tc>
      </w:tr>
      <w:tr w:rsidR="001C3A54">
        <w:tc>
          <w:tcPr>
            <w:tcW w:w="7540" w:type="dxa"/>
          </w:tcPr>
          <w:p w:rsidR="001C3A54" w:rsidRDefault="001C3A54">
            <w:pPr>
              <w:pStyle w:val="ConsPlusNormal"/>
              <w:jc w:val="both"/>
            </w:pPr>
            <w:r>
              <w:t xml:space="preserve">свыше 35 </w:t>
            </w:r>
            <w:proofErr w:type="spellStart"/>
            <w:r>
              <w:t>л</w:t>
            </w:r>
            <w:proofErr w:type="gramStart"/>
            <w:r>
              <w:t>.с</w:t>
            </w:r>
            <w:proofErr w:type="spellEnd"/>
            <w:proofErr w:type="gramEnd"/>
            <w:r>
              <w:t xml:space="preserve"> (свыше 25,74 кВт)</w:t>
            </w:r>
          </w:p>
        </w:tc>
        <w:tc>
          <w:tcPr>
            <w:tcW w:w="1493" w:type="dxa"/>
          </w:tcPr>
          <w:p w:rsidR="001C3A54" w:rsidRDefault="001C3A54">
            <w:pPr>
              <w:pStyle w:val="ConsPlusNormal"/>
              <w:jc w:val="right"/>
            </w:pPr>
            <w:r>
              <w:t>15</w:t>
            </w:r>
          </w:p>
        </w:tc>
      </w:tr>
      <w:tr w:rsidR="001C3A54">
        <w:tc>
          <w:tcPr>
            <w:tcW w:w="7540" w:type="dxa"/>
          </w:tcPr>
          <w:p w:rsidR="001C3A54" w:rsidRDefault="001C3A54">
            <w:pPr>
              <w:pStyle w:val="ConsPlusNormal"/>
              <w:jc w:val="both"/>
            </w:pPr>
            <w:r>
              <w:t>Автобусы с мощностью двигателя (с каждой лошадиной силы)</w:t>
            </w:r>
          </w:p>
        </w:tc>
        <w:tc>
          <w:tcPr>
            <w:tcW w:w="1493" w:type="dxa"/>
          </w:tcPr>
          <w:p w:rsidR="001C3A54" w:rsidRDefault="001C3A54">
            <w:pPr>
              <w:pStyle w:val="ConsPlusNormal"/>
              <w:jc w:val="right"/>
            </w:pPr>
          </w:p>
        </w:tc>
      </w:tr>
      <w:tr w:rsidR="001C3A54">
        <w:tc>
          <w:tcPr>
            <w:tcW w:w="7540" w:type="dxa"/>
          </w:tcPr>
          <w:p w:rsidR="001C3A54" w:rsidRDefault="001C3A54">
            <w:pPr>
              <w:pStyle w:val="ConsPlusNormal"/>
              <w:jc w:val="both"/>
            </w:pPr>
            <w:r>
              <w:t xml:space="preserve">до 200 </w:t>
            </w:r>
            <w:proofErr w:type="spellStart"/>
            <w:r>
              <w:t>л.с</w:t>
            </w:r>
            <w:proofErr w:type="spellEnd"/>
            <w:r>
              <w:t>. (до 147,1 кВт) включительно</w:t>
            </w:r>
          </w:p>
        </w:tc>
        <w:tc>
          <w:tcPr>
            <w:tcW w:w="1493" w:type="dxa"/>
          </w:tcPr>
          <w:p w:rsidR="001C3A54" w:rsidRDefault="001C3A54">
            <w:pPr>
              <w:pStyle w:val="ConsPlusNormal"/>
              <w:jc w:val="right"/>
            </w:pPr>
            <w:r>
              <w:t>23</w:t>
            </w:r>
          </w:p>
        </w:tc>
      </w:tr>
      <w:tr w:rsidR="001C3A54">
        <w:tc>
          <w:tcPr>
            <w:tcW w:w="7540" w:type="dxa"/>
          </w:tcPr>
          <w:p w:rsidR="001C3A54" w:rsidRDefault="001C3A54">
            <w:pPr>
              <w:pStyle w:val="ConsPlusNormal"/>
              <w:jc w:val="both"/>
            </w:pPr>
            <w:r>
              <w:t xml:space="preserve">свыше 200 </w:t>
            </w:r>
            <w:proofErr w:type="spellStart"/>
            <w:r>
              <w:t>л.с</w:t>
            </w:r>
            <w:proofErr w:type="spellEnd"/>
            <w:r>
              <w:t>. (свыше 147,1 кВт)</w:t>
            </w:r>
          </w:p>
        </w:tc>
        <w:tc>
          <w:tcPr>
            <w:tcW w:w="1493" w:type="dxa"/>
          </w:tcPr>
          <w:p w:rsidR="001C3A54" w:rsidRDefault="001C3A54">
            <w:pPr>
              <w:pStyle w:val="ConsPlusNormal"/>
              <w:jc w:val="right"/>
            </w:pPr>
            <w:r>
              <w:t>45</w:t>
            </w:r>
          </w:p>
        </w:tc>
      </w:tr>
      <w:tr w:rsidR="001C3A54">
        <w:tc>
          <w:tcPr>
            <w:tcW w:w="7540" w:type="dxa"/>
          </w:tcPr>
          <w:p w:rsidR="001C3A54" w:rsidRDefault="001C3A54">
            <w:pPr>
              <w:pStyle w:val="ConsPlusNormal"/>
              <w:jc w:val="both"/>
            </w:pPr>
            <w:r>
              <w:t>Автомобили грузовые с мощностью двигателя (с каждой лошадиной силы)</w:t>
            </w:r>
          </w:p>
        </w:tc>
        <w:tc>
          <w:tcPr>
            <w:tcW w:w="1493" w:type="dxa"/>
          </w:tcPr>
          <w:p w:rsidR="001C3A54" w:rsidRDefault="001C3A54">
            <w:pPr>
              <w:pStyle w:val="ConsPlusNormal"/>
              <w:jc w:val="right"/>
            </w:pPr>
          </w:p>
        </w:tc>
      </w:tr>
      <w:tr w:rsidR="001C3A54">
        <w:tc>
          <w:tcPr>
            <w:tcW w:w="7540" w:type="dxa"/>
          </w:tcPr>
          <w:p w:rsidR="001C3A54" w:rsidRDefault="001C3A54">
            <w:pPr>
              <w:pStyle w:val="ConsPlusNormal"/>
              <w:jc w:val="both"/>
            </w:pPr>
            <w:r>
              <w:t xml:space="preserve">до 100 </w:t>
            </w:r>
            <w:proofErr w:type="spellStart"/>
            <w:r>
              <w:t>л.с</w:t>
            </w:r>
            <w:proofErr w:type="spellEnd"/>
            <w:r>
              <w:t>. (до 73,55 кВт) включительно</w:t>
            </w:r>
          </w:p>
        </w:tc>
        <w:tc>
          <w:tcPr>
            <w:tcW w:w="1493" w:type="dxa"/>
          </w:tcPr>
          <w:p w:rsidR="001C3A54" w:rsidRDefault="001C3A54">
            <w:pPr>
              <w:pStyle w:val="ConsPlusNormal"/>
              <w:jc w:val="right"/>
            </w:pPr>
            <w:r>
              <w:t>25</w:t>
            </w:r>
          </w:p>
        </w:tc>
      </w:tr>
      <w:tr w:rsidR="001C3A54">
        <w:tc>
          <w:tcPr>
            <w:tcW w:w="7540" w:type="dxa"/>
          </w:tcPr>
          <w:p w:rsidR="001C3A54" w:rsidRDefault="001C3A54">
            <w:pPr>
              <w:pStyle w:val="ConsPlusNormal"/>
              <w:jc w:val="both"/>
            </w:pPr>
            <w:r>
              <w:t xml:space="preserve">свыше 100 </w:t>
            </w:r>
            <w:proofErr w:type="spellStart"/>
            <w:r>
              <w:t>л.</w:t>
            </w:r>
            <w:proofErr w:type="gramStart"/>
            <w:r>
              <w:t>с</w:t>
            </w:r>
            <w:proofErr w:type="spellEnd"/>
            <w:proofErr w:type="gramEnd"/>
            <w:r>
              <w:t xml:space="preserve">. до 150 </w:t>
            </w:r>
            <w:proofErr w:type="spellStart"/>
            <w:r>
              <w:t>л.</w:t>
            </w:r>
            <w:proofErr w:type="gramStart"/>
            <w:r>
              <w:t>с</w:t>
            </w:r>
            <w:proofErr w:type="spellEnd"/>
            <w:proofErr w:type="gramEnd"/>
            <w:r>
              <w:t>. (свыше 73,55 кВт до 110,33 кВт) включительно</w:t>
            </w:r>
          </w:p>
        </w:tc>
        <w:tc>
          <w:tcPr>
            <w:tcW w:w="1493" w:type="dxa"/>
          </w:tcPr>
          <w:p w:rsidR="001C3A54" w:rsidRDefault="001C3A54">
            <w:pPr>
              <w:pStyle w:val="ConsPlusNormal"/>
              <w:jc w:val="right"/>
            </w:pPr>
            <w:r>
              <w:t>40</w:t>
            </w:r>
          </w:p>
        </w:tc>
      </w:tr>
      <w:tr w:rsidR="001C3A54">
        <w:tc>
          <w:tcPr>
            <w:tcW w:w="7540" w:type="dxa"/>
          </w:tcPr>
          <w:p w:rsidR="001C3A54" w:rsidRDefault="001C3A54">
            <w:pPr>
              <w:pStyle w:val="ConsPlusNormal"/>
              <w:jc w:val="both"/>
            </w:pPr>
            <w:r>
              <w:t xml:space="preserve">свыше 150 </w:t>
            </w:r>
            <w:proofErr w:type="spellStart"/>
            <w:r>
              <w:t>л.</w:t>
            </w:r>
            <w:proofErr w:type="gramStart"/>
            <w:r>
              <w:t>с</w:t>
            </w:r>
            <w:proofErr w:type="spellEnd"/>
            <w:proofErr w:type="gramEnd"/>
            <w:r>
              <w:t xml:space="preserve">. до 200 </w:t>
            </w:r>
            <w:proofErr w:type="spellStart"/>
            <w:r>
              <w:t>л.</w:t>
            </w:r>
            <w:proofErr w:type="gramStart"/>
            <w:r>
              <w:t>с</w:t>
            </w:r>
            <w:proofErr w:type="spellEnd"/>
            <w:proofErr w:type="gramEnd"/>
            <w:r>
              <w:t>. (свыше 110,33 кВт до 147,1 кВт) включительно</w:t>
            </w:r>
          </w:p>
        </w:tc>
        <w:tc>
          <w:tcPr>
            <w:tcW w:w="1493" w:type="dxa"/>
          </w:tcPr>
          <w:p w:rsidR="001C3A54" w:rsidRDefault="001C3A54">
            <w:pPr>
              <w:pStyle w:val="ConsPlusNormal"/>
              <w:jc w:val="right"/>
            </w:pPr>
            <w:r>
              <w:t>50</w:t>
            </w:r>
          </w:p>
        </w:tc>
      </w:tr>
      <w:tr w:rsidR="001C3A54">
        <w:tc>
          <w:tcPr>
            <w:tcW w:w="7540" w:type="dxa"/>
          </w:tcPr>
          <w:p w:rsidR="001C3A54" w:rsidRDefault="001C3A54">
            <w:pPr>
              <w:pStyle w:val="ConsPlusNormal"/>
              <w:jc w:val="both"/>
            </w:pPr>
            <w:r>
              <w:t xml:space="preserve">свыше 200 </w:t>
            </w:r>
            <w:proofErr w:type="spellStart"/>
            <w:r>
              <w:t>л.</w:t>
            </w:r>
            <w:proofErr w:type="gramStart"/>
            <w:r>
              <w:t>с</w:t>
            </w:r>
            <w:proofErr w:type="spellEnd"/>
            <w:proofErr w:type="gramEnd"/>
            <w:r>
              <w:t xml:space="preserve">. до 250 </w:t>
            </w:r>
            <w:proofErr w:type="spellStart"/>
            <w:r>
              <w:t>л.</w:t>
            </w:r>
            <w:proofErr w:type="gramStart"/>
            <w:r>
              <w:t>с</w:t>
            </w:r>
            <w:proofErr w:type="spellEnd"/>
            <w:proofErr w:type="gramEnd"/>
            <w:r>
              <w:t>. (свыше 147,1 кВт до 183,9 кВт) включительно</w:t>
            </w:r>
          </w:p>
        </w:tc>
        <w:tc>
          <w:tcPr>
            <w:tcW w:w="1493" w:type="dxa"/>
          </w:tcPr>
          <w:p w:rsidR="001C3A54" w:rsidRDefault="001C3A54">
            <w:pPr>
              <w:pStyle w:val="ConsPlusNormal"/>
              <w:jc w:val="right"/>
            </w:pPr>
            <w:r>
              <w:t>65</w:t>
            </w:r>
          </w:p>
        </w:tc>
      </w:tr>
      <w:tr w:rsidR="001C3A54">
        <w:tc>
          <w:tcPr>
            <w:tcW w:w="7540" w:type="dxa"/>
          </w:tcPr>
          <w:p w:rsidR="001C3A54" w:rsidRDefault="001C3A54">
            <w:pPr>
              <w:pStyle w:val="ConsPlusNormal"/>
              <w:jc w:val="both"/>
            </w:pPr>
            <w:r>
              <w:t xml:space="preserve">свыше 250 </w:t>
            </w:r>
            <w:proofErr w:type="spellStart"/>
            <w:r>
              <w:t>л.с</w:t>
            </w:r>
            <w:proofErr w:type="spellEnd"/>
            <w:r>
              <w:t>. (свыше 183,9 кВт)</w:t>
            </w:r>
          </w:p>
        </w:tc>
        <w:tc>
          <w:tcPr>
            <w:tcW w:w="1493" w:type="dxa"/>
          </w:tcPr>
          <w:p w:rsidR="001C3A54" w:rsidRDefault="001C3A54">
            <w:pPr>
              <w:pStyle w:val="ConsPlusNormal"/>
              <w:jc w:val="right"/>
            </w:pPr>
            <w:r>
              <w:t>68</w:t>
            </w:r>
          </w:p>
        </w:tc>
      </w:tr>
      <w:tr w:rsidR="001C3A54">
        <w:tc>
          <w:tcPr>
            <w:tcW w:w="7540" w:type="dxa"/>
          </w:tcPr>
          <w:p w:rsidR="001C3A54" w:rsidRDefault="001C3A54">
            <w:pPr>
              <w:pStyle w:val="ConsPlusNormal"/>
              <w:jc w:val="both"/>
            </w:pPr>
            <w:r>
              <w:t>Другие самоходные транспортные средства, машины и механизмы на пневматическом и гусеничном ходу (с каждой лошадиной силы)</w:t>
            </w:r>
          </w:p>
        </w:tc>
        <w:tc>
          <w:tcPr>
            <w:tcW w:w="1493" w:type="dxa"/>
          </w:tcPr>
          <w:p w:rsidR="001C3A54" w:rsidRDefault="001C3A54">
            <w:pPr>
              <w:pStyle w:val="ConsPlusNormal"/>
              <w:jc w:val="right"/>
            </w:pPr>
            <w:r>
              <w:t>25</w:t>
            </w:r>
          </w:p>
        </w:tc>
      </w:tr>
      <w:tr w:rsidR="001C3A54">
        <w:tc>
          <w:tcPr>
            <w:tcW w:w="7540" w:type="dxa"/>
          </w:tcPr>
          <w:p w:rsidR="001C3A54" w:rsidRDefault="001C3A54">
            <w:pPr>
              <w:pStyle w:val="ConsPlusNormal"/>
              <w:jc w:val="both"/>
            </w:pPr>
            <w:r>
              <w:t>Снегоходы, мотосани с мощностью двигателя (с каждой лошадиной силы)</w:t>
            </w:r>
          </w:p>
        </w:tc>
        <w:tc>
          <w:tcPr>
            <w:tcW w:w="1493" w:type="dxa"/>
          </w:tcPr>
          <w:p w:rsidR="001C3A54" w:rsidRDefault="001C3A54">
            <w:pPr>
              <w:pStyle w:val="ConsPlusNormal"/>
              <w:jc w:val="right"/>
            </w:pPr>
          </w:p>
        </w:tc>
      </w:tr>
      <w:tr w:rsidR="001C3A54">
        <w:tc>
          <w:tcPr>
            <w:tcW w:w="7540" w:type="dxa"/>
          </w:tcPr>
          <w:p w:rsidR="001C3A54" w:rsidRDefault="001C3A54">
            <w:pPr>
              <w:pStyle w:val="ConsPlusNormal"/>
              <w:jc w:val="both"/>
            </w:pPr>
            <w:r>
              <w:t xml:space="preserve">до 50 </w:t>
            </w:r>
            <w:proofErr w:type="spellStart"/>
            <w:r>
              <w:t>л.с</w:t>
            </w:r>
            <w:proofErr w:type="spellEnd"/>
            <w:r>
              <w:t>. (до 36,77 кВт) включительно</w:t>
            </w:r>
          </w:p>
        </w:tc>
        <w:tc>
          <w:tcPr>
            <w:tcW w:w="1493" w:type="dxa"/>
          </w:tcPr>
          <w:p w:rsidR="001C3A54" w:rsidRDefault="001C3A54">
            <w:pPr>
              <w:pStyle w:val="ConsPlusNormal"/>
              <w:jc w:val="right"/>
            </w:pPr>
            <w:r>
              <w:t>15</w:t>
            </w:r>
          </w:p>
        </w:tc>
      </w:tr>
      <w:tr w:rsidR="001C3A54">
        <w:tc>
          <w:tcPr>
            <w:tcW w:w="7540" w:type="dxa"/>
          </w:tcPr>
          <w:p w:rsidR="001C3A54" w:rsidRDefault="001C3A54">
            <w:pPr>
              <w:pStyle w:val="ConsPlusNormal"/>
              <w:jc w:val="both"/>
            </w:pPr>
            <w:r>
              <w:t xml:space="preserve">свыше 50 </w:t>
            </w:r>
            <w:proofErr w:type="spellStart"/>
            <w:r>
              <w:t>л.с</w:t>
            </w:r>
            <w:proofErr w:type="spellEnd"/>
            <w:r>
              <w:t>. (свыше 36,77 кВт)</w:t>
            </w:r>
          </w:p>
        </w:tc>
        <w:tc>
          <w:tcPr>
            <w:tcW w:w="1493" w:type="dxa"/>
          </w:tcPr>
          <w:p w:rsidR="001C3A54" w:rsidRDefault="001C3A54">
            <w:pPr>
              <w:pStyle w:val="ConsPlusNormal"/>
              <w:jc w:val="right"/>
            </w:pPr>
            <w:r>
              <w:t>30</w:t>
            </w:r>
          </w:p>
        </w:tc>
      </w:tr>
      <w:tr w:rsidR="001C3A54">
        <w:tc>
          <w:tcPr>
            <w:tcW w:w="7540" w:type="dxa"/>
          </w:tcPr>
          <w:p w:rsidR="001C3A54" w:rsidRDefault="001C3A54">
            <w:pPr>
              <w:pStyle w:val="ConsPlusNormal"/>
              <w:jc w:val="both"/>
            </w:pPr>
            <w:r>
              <w:t>Катера, моторные лодки и другие водные транспортные средства с мощностью двигателя (с каждой лошадиной силы)</w:t>
            </w:r>
          </w:p>
        </w:tc>
        <w:tc>
          <w:tcPr>
            <w:tcW w:w="1493" w:type="dxa"/>
          </w:tcPr>
          <w:p w:rsidR="001C3A54" w:rsidRDefault="001C3A54">
            <w:pPr>
              <w:pStyle w:val="ConsPlusNormal"/>
              <w:jc w:val="right"/>
            </w:pPr>
          </w:p>
        </w:tc>
      </w:tr>
      <w:tr w:rsidR="001C3A54">
        <w:tc>
          <w:tcPr>
            <w:tcW w:w="7540" w:type="dxa"/>
          </w:tcPr>
          <w:p w:rsidR="001C3A54" w:rsidRDefault="001C3A54">
            <w:pPr>
              <w:pStyle w:val="ConsPlusNormal"/>
              <w:jc w:val="both"/>
            </w:pPr>
            <w:r>
              <w:t xml:space="preserve">до 100 </w:t>
            </w:r>
            <w:proofErr w:type="spellStart"/>
            <w:r>
              <w:t>л.с</w:t>
            </w:r>
            <w:proofErr w:type="spellEnd"/>
            <w:r>
              <w:t>. (до 73,55 кВт) включительно</w:t>
            </w:r>
          </w:p>
        </w:tc>
        <w:tc>
          <w:tcPr>
            <w:tcW w:w="1493" w:type="dxa"/>
          </w:tcPr>
          <w:p w:rsidR="001C3A54" w:rsidRDefault="001C3A54">
            <w:pPr>
              <w:pStyle w:val="ConsPlusNormal"/>
              <w:jc w:val="right"/>
            </w:pPr>
            <w:r>
              <w:t>30</w:t>
            </w:r>
          </w:p>
        </w:tc>
      </w:tr>
      <w:tr w:rsidR="001C3A54">
        <w:tc>
          <w:tcPr>
            <w:tcW w:w="7540" w:type="dxa"/>
          </w:tcPr>
          <w:p w:rsidR="001C3A54" w:rsidRDefault="001C3A54">
            <w:pPr>
              <w:pStyle w:val="ConsPlusNormal"/>
              <w:jc w:val="both"/>
            </w:pPr>
            <w:r>
              <w:t xml:space="preserve">свыше 100 </w:t>
            </w:r>
            <w:proofErr w:type="spellStart"/>
            <w:r>
              <w:t>л.с</w:t>
            </w:r>
            <w:proofErr w:type="spellEnd"/>
            <w:r>
              <w:t>. (свыше 73,55 кВт)</w:t>
            </w:r>
          </w:p>
        </w:tc>
        <w:tc>
          <w:tcPr>
            <w:tcW w:w="1493" w:type="dxa"/>
          </w:tcPr>
          <w:p w:rsidR="001C3A54" w:rsidRDefault="001C3A54">
            <w:pPr>
              <w:pStyle w:val="ConsPlusNormal"/>
              <w:jc w:val="right"/>
            </w:pPr>
            <w:r>
              <w:t>60</w:t>
            </w:r>
          </w:p>
        </w:tc>
      </w:tr>
      <w:tr w:rsidR="001C3A54">
        <w:tc>
          <w:tcPr>
            <w:tcW w:w="7540" w:type="dxa"/>
          </w:tcPr>
          <w:p w:rsidR="001C3A54" w:rsidRDefault="001C3A54">
            <w:pPr>
              <w:pStyle w:val="ConsPlusNormal"/>
              <w:jc w:val="both"/>
            </w:pPr>
            <w:r>
              <w:lastRenderedPageBreak/>
              <w:t>Яхты и другие парусно-моторные суда с мощностью двигателя (с каждой лошадиной силы)</w:t>
            </w:r>
          </w:p>
        </w:tc>
        <w:tc>
          <w:tcPr>
            <w:tcW w:w="1493" w:type="dxa"/>
          </w:tcPr>
          <w:p w:rsidR="001C3A54" w:rsidRDefault="001C3A54">
            <w:pPr>
              <w:pStyle w:val="ConsPlusNormal"/>
              <w:jc w:val="right"/>
            </w:pPr>
          </w:p>
        </w:tc>
      </w:tr>
      <w:tr w:rsidR="001C3A54">
        <w:tc>
          <w:tcPr>
            <w:tcW w:w="7540" w:type="dxa"/>
          </w:tcPr>
          <w:p w:rsidR="001C3A54" w:rsidRDefault="001C3A54">
            <w:pPr>
              <w:pStyle w:val="ConsPlusNormal"/>
              <w:jc w:val="both"/>
            </w:pPr>
            <w:r>
              <w:t xml:space="preserve">до 100 </w:t>
            </w:r>
            <w:proofErr w:type="spellStart"/>
            <w:r>
              <w:t>л.с</w:t>
            </w:r>
            <w:proofErr w:type="spellEnd"/>
            <w:r>
              <w:t>. (до 73,55 кВт) включительно</w:t>
            </w:r>
          </w:p>
        </w:tc>
        <w:tc>
          <w:tcPr>
            <w:tcW w:w="1493" w:type="dxa"/>
          </w:tcPr>
          <w:p w:rsidR="001C3A54" w:rsidRDefault="001C3A54">
            <w:pPr>
              <w:pStyle w:val="ConsPlusNormal"/>
              <w:jc w:val="right"/>
            </w:pPr>
            <w:r>
              <w:t>125</w:t>
            </w:r>
          </w:p>
        </w:tc>
      </w:tr>
      <w:tr w:rsidR="001C3A54">
        <w:tc>
          <w:tcPr>
            <w:tcW w:w="7540" w:type="dxa"/>
          </w:tcPr>
          <w:p w:rsidR="001C3A54" w:rsidRDefault="001C3A54">
            <w:pPr>
              <w:pStyle w:val="ConsPlusNormal"/>
              <w:jc w:val="both"/>
            </w:pPr>
            <w:r>
              <w:t xml:space="preserve">свыше 100 </w:t>
            </w:r>
            <w:proofErr w:type="spellStart"/>
            <w:r>
              <w:t>л.с</w:t>
            </w:r>
            <w:proofErr w:type="spellEnd"/>
            <w:r>
              <w:t>. (свыше 73,55 кВт)</w:t>
            </w:r>
          </w:p>
        </w:tc>
        <w:tc>
          <w:tcPr>
            <w:tcW w:w="1493" w:type="dxa"/>
          </w:tcPr>
          <w:p w:rsidR="001C3A54" w:rsidRDefault="001C3A54">
            <w:pPr>
              <w:pStyle w:val="ConsPlusNormal"/>
              <w:jc w:val="right"/>
            </w:pPr>
            <w:r>
              <w:t>250</w:t>
            </w:r>
          </w:p>
        </w:tc>
      </w:tr>
      <w:tr w:rsidR="001C3A54">
        <w:tc>
          <w:tcPr>
            <w:tcW w:w="7540" w:type="dxa"/>
          </w:tcPr>
          <w:p w:rsidR="001C3A54" w:rsidRDefault="001C3A54">
            <w:pPr>
              <w:pStyle w:val="ConsPlusNormal"/>
              <w:jc w:val="both"/>
            </w:pPr>
            <w:r>
              <w:t>Гидроциклы с мощностью двигателя (с каждой лошадиной силы)</w:t>
            </w:r>
          </w:p>
        </w:tc>
        <w:tc>
          <w:tcPr>
            <w:tcW w:w="1493" w:type="dxa"/>
          </w:tcPr>
          <w:p w:rsidR="001C3A54" w:rsidRDefault="001C3A54">
            <w:pPr>
              <w:pStyle w:val="ConsPlusNormal"/>
              <w:jc w:val="right"/>
            </w:pPr>
          </w:p>
        </w:tc>
      </w:tr>
      <w:tr w:rsidR="001C3A54">
        <w:tc>
          <w:tcPr>
            <w:tcW w:w="7540" w:type="dxa"/>
          </w:tcPr>
          <w:p w:rsidR="001C3A54" w:rsidRDefault="001C3A54">
            <w:pPr>
              <w:pStyle w:val="ConsPlusNormal"/>
              <w:jc w:val="both"/>
            </w:pPr>
            <w:r>
              <w:t xml:space="preserve">до 100 </w:t>
            </w:r>
            <w:proofErr w:type="spellStart"/>
            <w:r>
              <w:t>л.с</w:t>
            </w:r>
            <w:proofErr w:type="spellEnd"/>
            <w:r>
              <w:t>. (до 73,55 кВт) включительно</w:t>
            </w:r>
          </w:p>
        </w:tc>
        <w:tc>
          <w:tcPr>
            <w:tcW w:w="1493" w:type="dxa"/>
          </w:tcPr>
          <w:p w:rsidR="001C3A54" w:rsidRDefault="001C3A54">
            <w:pPr>
              <w:pStyle w:val="ConsPlusNormal"/>
              <w:jc w:val="right"/>
            </w:pPr>
            <w:r>
              <w:t>156</w:t>
            </w:r>
          </w:p>
        </w:tc>
      </w:tr>
      <w:tr w:rsidR="001C3A54">
        <w:tc>
          <w:tcPr>
            <w:tcW w:w="7540" w:type="dxa"/>
          </w:tcPr>
          <w:p w:rsidR="001C3A54" w:rsidRDefault="001C3A54">
            <w:pPr>
              <w:pStyle w:val="ConsPlusNormal"/>
              <w:jc w:val="both"/>
            </w:pPr>
            <w:r>
              <w:t xml:space="preserve">свыше 100 </w:t>
            </w:r>
            <w:proofErr w:type="spellStart"/>
            <w:r>
              <w:t>л.с</w:t>
            </w:r>
            <w:proofErr w:type="spellEnd"/>
            <w:r>
              <w:t>. (свыше 73,55 кВт)</w:t>
            </w:r>
          </w:p>
        </w:tc>
        <w:tc>
          <w:tcPr>
            <w:tcW w:w="1493" w:type="dxa"/>
          </w:tcPr>
          <w:p w:rsidR="001C3A54" w:rsidRDefault="001C3A54">
            <w:pPr>
              <w:pStyle w:val="ConsPlusNormal"/>
              <w:jc w:val="right"/>
            </w:pPr>
            <w:r>
              <w:t>313</w:t>
            </w:r>
          </w:p>
        </w:tc>
      </w:tr>
      <w:tr w:rsidR="001C3A54">
        <w:tc>
          <w:tcPr>
            <w:tcW w:w="7540" w:type="dxa"/>
          </w:tcPr>
          <w:p w:rsidR="001C3A54" w:rsidRDefault="001C3A54">
            <w:pPr>
              <w:pStyle w:val="ConsPlusNormal"/>
              <w:jc w:val="both"/>
            </w:pPr>
            <w:r>
              <w:t>Несамоходные (буксируемые) суда, для которых определяется валовая вместимость (с каждой регистровой тонны валовой вместимости)</w:t>
            </w:r>
          </w:p>
        </w:tc>
        <w:tc>
          <w:tcPr>
            <w:tcW w:w="1493" w:type="dxa"/>
          </w:tcPr>
          <w:p w:rsidR="001C3A54" w:rsidRDefault="001C3A54">
            <w:pPr>
              <w:pStyle w:val="ConsPlusNormal"/>
              <w:jc w:val="right"/>
            </w:pPr>
            <w:r>
              <w:t>125</w:t>
            </w:r>
          </w:p>
        </w:tc>
      </w:tr>
      <w:tr w:rsidR="001C3A54">
        <w:tc>
          <w:tcPr>
            <w:tcW w:w="7540" w:type="dxa"/>
          </w:tcPr>
          <w:p w:rsidR="001C3A54" w:rsidRDefault="001C3A54">
            <w:pPr>
              <w:pStyle w:val="ConsPlusNormal"/>
              <w:jc w:val="both"/>
            </w:pPr>
            <w:r>
              <w:t>Самолеты, вертолеты и иные воздушные суда, имеющие двигатели (с каждой лошадиной силы)</w:t>
            </w:r>
          </w:p>
        </w:tc>
        <w:tc>
          <w:tcPr>
            <w:tcW w:w="1493" w:type="dxa"/>
          </w:tcPr>
          <w:p w:rsidR="001C3A54" w:rsidRDefault="001C3A54">
            <w:pPr>
              <w:pStyle w:val="ConsPlusNormal"/>
              <w:jc w:val="right"/>
            </w:pPr>
            <w:r>
              <w:t>127</w:t>
            </w:r>
          </w:p>
        </w:tc>
      </w:tr>
      <w:tr w:rsidR="001C3A54">
        <w:tc>
          <w:tcPr>
            <w:tcW w:w="7540" w:type="dxa"/>
          </w:tcPr>
          <w:p w:rsidR="001C3A54" w:rsidRDefault="001C3A54">
            <w:pPr>
              <w:pStyle w:val="ConsPlusNormal"/>
              <w:jc w:val="both"/>
            </w:pPr>
            <w:r>
              <w:t>Самолеты, имеющие реактивные двигатели (с каждого килограмма силы тяги)</w:t>
            </w:r>
          </w:p>
        </w:tc>
        <w:tc>
          <w:tcPr>
            <w:tcW w:w="1493" w:type="dxa"/>
          </w:tcPr>
          <w:p w:rsidR="001C3A54" w:rsidRDefault="001C3A54">
            <w:pPr>
              <w:pStyle w:val="ConsPlusNormal"/>
              <w:jc w:val="right"/>
            </w:pPr>
            <w:r>
              <w:t>30</w:t>
            </w:r>
          </w:p>
        </w:tc>
      </w:tr>
      <w:tr w:rsidR="001C3A54">
        <w:tc>
          <w:tcPr>
            <w:tcW w:w="7540" w:type="dxa"/>
          </w:tcPr>
          <w:p w:rsidR="001C3A54" w:rsidRDefault="001C3A54">
            <w:pPr>
              <w:pStyle w:val="ConsPlusNormal"/>
              <w:jc w:val="both"/>
            </w:pPr>
            <w:r>
              <w:t>Другие водные и воздушные транспортные средства, не имеющие двигателей (с единицы транспортного средства)</w:t>
            </w:r>
          </w:p>
        </w:tc>
        <w:tc>
          <w:tcPr>
            <w:tcW w:w="1493" w:type="dxa"/>
          </w:tcPr>
          <w:p w:rsidR="001C3A54" w:rsidRDefault="001C3A54">
            <w:pPr>
              <w:pStyle w:val="ConsPlusNormal"/>
              <w:jc w:val="right"/>
            </w:pPr>
            <w:r>
              <w:t>1250</w:t>
            </w:r>
          </w:p>
        </w:tc>
      </w:tr>
    </w:tbl>
    <w:p w:rsidR="001C3A54" w:rsidRDefault="001C3A54">
      <w:pPr>
        <w:pStyle w:val="ConsPlusNormal"/>
        <w:jc w:val="both"/>
      </w:pPr>
      <w:r>
        <w:t xml:space="preserve">(таблица в ред. </w:t>
      </w:r>
      <w:hyperlink r:id="rId31" w:history="1">
        <w:r>
          <w:rPr>
            <w:color w:val="0000FF"/>
          </w:rPr>
          <w:t>Закона</w:t>
        </w:r>
      </w:hyperlink>
      <w:r>
        <w:t xml:space="preserve"> Магаданской области от 25.11.2016 N 2106-ОЗ)</w:t>
      </w:r>
    </w:p>
    <w:p w:rsidR="001C3A54" w:rsidRDefault="001C3A54">
      <w:pPr>
        <w:pStyle w:val="ConsPlusNormal"/>
      </w:pPr>
    </w:p>
    <w:p w:rsidR="001C3A54" w:rsidRDefault="001C3A54">
      <w:pPr>
        <w:pStyle w:val="ConsPlusNormal"/>
        <w:ind w:firstLine="540"/>
        <w:jc w:val="both"/>
      </w:pPr>
      <w:r>
        <w:t xml:space="preserve">Статья 7. Исключена. - </w:t>
      </w:r>
      <w:hyperlink r:id="rId32" w:history="1">
        <w:r>
          <w:rPr>
            <w:color w:val="0000FF"/>
          </w:rPr>
          <w:t>Закон</w:t>
        </w:r>
      </w:hyperlink>
      <w:r>
        <w:t xml:space="preserve"> Магаданской области от 10.11.2003 N 391-ОЗ.</w:t>
      </w:r>
    </w:p>
    <w:p w:rsidR="001C3A54" w:rsidRDefault="001C3A54">
      <w:pPr>
        <w:pStyle w:val="ConsPlusNormal"/>
      </w:pPr>
    </w:p>
    <w:p w:rsidR="001C3A54" w:rsidRDefault="001C3A54">
      <w:pPr>
        <w:pStyle w:val="ConsPlusTitle"/>
        <w:ind w:firstLine="540"/>
        <w:jc w:val="both"/>
        <w:outlineLvl w:val="1"/>
      </w:pPr>
      <w:r>
        <w:t>Статья 3. Порядок и сроки уплаты налога и авансовых платежей по налогу налогоплательщиками-организациями</w:t>
      </w:r>
    </w:p>
    <w:p w:rsidR="001C3A54" w:rsidRDefault="001C3A54">
      <w:pPr>
        <w:pStyle w:val="ConsPlusNormal"/>
        <w:jc w:val="both"/>
      </w:pPr>
      <w:r>
        <w:t xml:space="preserve">(в ред. </w:t>
      </w:r>
      <w:hyperlink r:id="rId33" w:history="1">
        <w:r>
          <w:rPr>
            <w:color w:val="0000FF"/>
          </w:rPr>
          <w:t>Закона</w:t>
        </w:r>
      </w:hyperlink>
      <w:r>
        <w:t xml:space="preserve"> Магаданской области от 10.06.2014 N 1762-ОЗ)</w:t>
      </w:r>
    </w:p>
    <w:p w:rsidR="001C3A54" w:rsidRDefault="001C3A54">
      <w:pPr>
        <w:pStyle w:val="ConsPlusNormal"/>
        <w:ind w:firstLine="540"/>
        <w:jc w:val="both"/>
      </w:pPr>
      <w:r>
        <w:t xml:space="preserve">(в ред. </w:t>
      </w:r>
      <w:hyperlink r:id="rId34" w:history="1">
        <w:r>
          <w:rPr>
            <w:color w:val="0000FF"/>
          </w:rPr>
          <w:t>Закона</w:t>
        </w:r>
      </w:hyperlink>
      <w:r>
        <w:t xml:space="preserve"> Магаданской области от 18.06.2009 N 1147-ОЗ)</w:t>
      </w:r>
    </w:p>
    <w:p w:rsidR="001C3A54" w:rsidRDefault="001C3A54">
      <w:pPr>
        <w:pStyle w:val="ConsPlusNormal"/>
        <w:ind w:firstLine="540"/>
        <w:jc w:val="both"/>
      </w:pPr>
    </w:p>
    <w:p w:rsidR="001C3A54" w:rsidRDefault="001C3A54">
      <w:pPr>
        <w:pStyle w:val="ConsPlusNormal"/>
        <w:ind w:firstLine="540"/>
        <w:jc w:val="both"/>
      </w:pPr>
      <w:r>
        <w:t>Налогоплательщики, являющиеся организациями, уплачивают в бюджет по месту нахождения транспортного средства:</w:t>
      </w:r>
    </w:p>
    <w:p w:rsidR="001C3A54" w:rsidRDefault="001C3A54">
      <w:pPr>
        <w:pStyle w:val="ConsPlusNormal"/>
        <w:jc w:val="both"/>
      </w:pPr>
      <w:r>
        <w:t xml:space="preserve">(в ред. </w:t>
      </w:r>
      <w:hyperlink r:id="rId35" w:history="1">
        <w:r>
          <w:rPr>
            <w:color w:val="0000FF"/>
          </w:rPr>
          <w:t>Закона</w:t>
        </w:r>
      </w:hyperlink>
      <w:r>
        <w:t xml:space="preserve"> Магаданской области от 26.11.2010 N 1323-ОЗ)</w:t>
      </w:r>
    </w:p>
    <w:p w:rsidR="001C3A54" w:rsidRDefault="001C3A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3A54">
        <w:trPr>
          <w:jc w:val="center"/>
        </w:trPr>
        <w:tc>
          <w:tcPr>
            <w:tcW w:w="9294" w:type="dxa"/>
            <w:tcBorders>
              <w:top w:val="nil"/>
              <w:left w:val="single" w:sz="24" w:space="0" w:color="CED3F1"/>
              <w:bottom w:val="nil"/>
              <w:right w:val="single" w:sz="24" w:space="0" w:color="F4F3F8"/>
            </w:tcBorders>
            <w:shd w:val="clear" w:color="auto" w:fill="F4F3F8"/>
          </w:tcPr>
          <w:p w:rsidR="001C3A54" w:rsidRDefault="001C3A54">
            <w:pPr>
              <w:pStyle w:val="ConsPlusNormal"/>
              <w:jc w:val="both"/>
            </w:pPr>
            <w:r>
              <w:rPr>
                <w:color w:val="392C69"/>
              </w:rPr>
              <w:t>Действие подпункта "а" распространяется на правоотношения, возникшие с 1 января 2016 года (</w:t>
            </w:r>
            <w:hyperlink r:id="rId36" w:history="1">
              <w:r>
                <w:rPr>
                  <w:color w:val="0000FF"/>
                </w:rPr>
                <w:t>Закон</w:t>
              </w:r>
            </w:hyperlink>
            <w:r>
              <w:rPr>
                <w:color w:val="392C69"/>
              </w:rPr>
              <w:t xml:space="preserve"> Магаданской области от 25.11.2016 N 2106-ОЗ).</w:t>
            </w:r>
          </w:p>
        </w:tc>
      </w:tr>
    </w:tbl>
    <w:p w:rsidR="001C3A54" w:rsidRDefault="001C3A54">
      <w:pPr>
        <w:pStyle w:val="ConsPlusNormal"/>
        <w:spacing w:before="280"/>
        <w:ind w:firstLine="540"/>
        <w:jc w:val="both"/>
      </w:pPr>
      <w:r>
        <w:t xml:space="preserve">а) авансовые платежи по налогу - не позднее последнего числа месяца, следующего за истекшим отчетным периодом, за исключением случая, предусмотренного </w:t>
      </w:r>
      <w:hyperlink r:id="rId37" w:history="1">
        <w:r>
          <w:rPr>
            <w:color w:val="0000FF"/>
          </w:rPr>
          <w:t>абзацем вторым пункта 2 статьи 363</w:t>
        </w:r>
      </w:hyperlink>
      <w:r>
        <w:t xml:space="preserve"> части второй Налогового кодекса Российской Федерации";</w:t>
      </w:r>
    </w:p>
    <w:p w:rsidR="001C3A54" w:rsidRDefault="001C3A54">
      <w:pPr>
        <w:pStyle w:val="ConsPlusNormal"/>
        <w:jc w:val="both"/>
      </w:pPr>
      <w:r>
        <w:t xml:space="preserve">(в ред. </w:t>
      </w:r>
      <w:hyperlink r:id="rId38" w:history="1">
        <w:r>
          <w:rPr>
            <w:color w:val="0000FF"/>
          </w:rPr>
          <w:t>Закона</w:t>
        </w:r>
      </w:hyperlink>
      <w:r>
        <w:t xml:space="preserve"> Магаданской области от 25.11.2016 N 2106-ОЗ)</w:t>
      </w:r>
    </w:p>
    <w:p w:rsidR="001C3A54" w:rsidRDefault="001C3A54">
      <w:pPr>
        <w:pStyle w:val="ConsPlusNormal"/>
        <w:spacing w:before="220"/>
        <w:ind w:firstLine="540"/>
        <w:jc w:val="both"/>
      </w:pPr>
      <w:r>
        <w:t>б) налог, подлежащий уплате по итогам налогового периода, - не позднее 05 февраля года, следующего за истекшим налоговым периодом.</w:t>
      </w:r>
    </w:p>
    <w:p w:rsidR="001C3A54" w:rsidRDefault="001C3A54">
      <w:pPr>
        <w:pStyle w:val="ConsPlusNormal"/>
        <w:jc w:val="both"/>
      </w:pPr>
      <w:r>
        <w:t xml:space="preserve">(в ред. </w:t>
      </w:r>
      <w:hyperlink r:id="rId39" w:history="1">
        <w:r>
          <w:rPr>
            <w:color w:val="0000FF"/>
          </w:rPr>
          <w:t>Закона</w:t>
        </w:r>
      </w:hyperlink>
      <w:r>
        <w:t xml:space="preserve"> Магаданской области от 24.10.2011 N 1430-ОЗ)</w:t>
      </w:r>
    </w:p>
    <w:p w:rsidR="001C3A54" w:rsidRDefault="001C3A54">
      <w:pPr>
        <w:pStyle w:val="ConsPlusNormal"/>
        <w:spacing w:before="220"/>
        <w:ind w:firstLine="540"/>
        <w:jc w:val="both"/>
      </w:pPr>
      <w:r>
        <w:t xml:space="preserve">Часть вторая утратила силу. - </w:t>
      </w:r>
      <w:hyperlink r:id="rId40" w:history="1">
        <w:r>
          <w:rPr>
            <w:color w:val="0000FF"/>
          </w:rPr>
          <w:t>Закон</w:t>
        </w:r>
      </w:hyperlink>
      <w:r>
        <w:t xml:space="preserve"> Магаданской области от 10.06.2014 N 1762-ОЗ.</w:t>
      </w:r>
    </w:p>
    <w:p w:rsidR="001C3A54" w:rsidRDefault="001C3A54">
      <w:pPr>
        <w:pStyle w:val="ConsPlusNormal"/>
        <w:ind w:firstLine="540"/>
        <w:jc w:val="both"/>
      </w:pPr>
    </w:p>
    <w:p w:rsidR="001C3A54" w:rsidRDefault="001C3A54">
      <w:pPr>
        <w:pStyle w:val="ConsPlusTitle"/>
        <w:ind w:firstLine="540"/>
        <w:jc w:val="both"/>
        <w:outlineLvl w:val="1"/>
      </w:pPr>
      <w:r>
        <w:t>Статья 4. Льготы по налогу</w:t>
      </w:r>
    </w:p>
    <w:p w:rsidR="001C3A54" w:rsidRDefault="001C3A54">
      <w:pPr>
        <w:pStyle w:val="ConsPlusNormal"/>
        <w:jc w:val="both"/>
      </w:pPr>
      <w:r>
        <w:t xml:space="preserve">(в ред. </w:t>
      </w:r>
      <w:hyperlink r:id="rId41" w:history="1">
        <w:r>
          <w:rPr>
            <w:color w:val="0000FF"/>
          </w:rPr>
          <w:t>Закона</w:t>
        </w:r>
      </w:hyperlink>
      <w:r>
        <w:t xml:space="preserve"> Магаданской области от 09.04.2003 N 326-ОЗ)</w:t>
      </w:r>
    </w:p>
    <w:p w:rsidR="001C3A54" w:rsidRDefault="001C3A54">
      <w:pPr>
        <w:pStyle w:val="ConsPlusNormal"/>
      </w:pPr>
    </w:p>
    <w:p w:rsidR="001C3A54" w:rsidRDefault="001C3A54">
      <w:pPr>
        <w:pStyle w:val="ConsPlusNormal"/>
        <w:ind w:firstLine="540"/>
        <w:jc w:val="both"/>
      </w:pPr>
      <w:r>
        <w:t>От уплаты налога освобождаются:</w:t>
      </w:r>
    </w:p>
    <w:p w:rsidR="001C3A54" w:rsidRDefault="001C3A54">
      <w:pPr>
        <w:pStyle w:val="ConsPlusNormal"/>
        <w:spacing w:before="220"/>
        <w:ind w:firstLine="540"/>
        <w:jc w:val="both"/>
      </w:pPr>
      <w:r>
        <w:lastRenderedPageBreak/>
        <w:t xml:space="preserve">1) категории граждан, подвергшихся воздействию радиации вследствие чернобыльской катастрофы, в соответствии с </w:t>
      </w:r>
      <w:hyperlink r:id="rId42" w:history="1">
        <w:r>
          <w:rPr>
            <w:color w:val="0000FF"/>
          </w:rPr>
          <w:t>Законом</w:t>
        </w:r>
      </w:hyperlink>
      <w:r>
        <w:t xml:space="preserve"> Российской Федерации от 15.05.1991 N 1244-1 "О социальной защите граждан, подвергшихся радиации вследствие катастрофы на Чернобыльской АЭС"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1997, N 47, ст. 5341; 1999, N 16, ст. 1937; </w:t>
      </w:r>
      <w:proofErr w:type="gramStart"/>
      <w:r>
        <w:t>N 28, ст. 3460), а также иные категории граждан, на которые распространяется в соответствии с законодательством Российской Федерации действие указанного Закона;</w:t>
      </w:r>
      <w:proofErr w:type="gramEnd"/>
    </w:p>
    <w:p w:rsidR="001C3A54" w:rsidRDefault="001C3A54">
      <w:pPr>
        <w:pStyle w:val="ConsPlusNormal"/>
        <w:spacing w:before="220"/>
        <w:ind w:firstLine="540"/>
        <w:jc w:val="both"/>
      </w:pPr>
      <w:r>
        <w:t>2) Герои Советского Союза, Герои Российской Федерации, граждане, награжденные орденом Славы трех степеней;</w:t>
      </w:r>
    </w:p>
    <w:p w:rsidR="001C3A54" w:rsidRDefault="001C3A54">
      <w:pPr>
        <w:pStyle w:val="ConsPlusNormal"/>
        <w:spacing w:before="220"/>
        <w:ind w:firstLine="540"/>
        <w:jc w:val="both"/>
      </w:pPr>
      <w:r>
        <w:t>3) инвалиды всех категорий, имеющие мотоколяски и автомобили. В случае</w:t>
      </w:r>
      <w:proofErr w:type="gramStart"/>
      <w:r>
        <w:t>,</w:t>
      </w:r>
      <w:proofErr w:type="gramEnd"/>
      <w:r>
        <w:t xml:space="preserve"> если лицо указанной категории является владельцем двух или более транспортных средств, данная льгота распространяется только на одно транспортное средство;</w:t>
      </w:r>
    </w:p>
    <w:p w:rsidR="001C3A54" w:rsidRDefault="001C3A54">
      <w:pPr>
        <w:pStyle w:val="ConsPlusNormal"/>
        <w:spacing w:before="220"/>
        <w:ind w:firstLine="540"/>
        <w:jc w:val="both"/>
      </w:pPr>
      <w:r>
        <w:t>4) общественные организации инвалидов, использующие транспортные средства для осуществления своей уставной деятельности;</w:t>
      </w:r>
    </w:p>
    <w:p w:rsidR="001C3A54" w:rsidRDefault="001C3A54">
      <w:pPr>
        <w:pStyle w:val="ConsPlusNormal"/>
        <w:spacing w:before="220"/>
        <w:ind w:firstLine="540"/>
        <w:jc w:val="both"/>
      </w:pPr>
      <w:r>
        <w:t>5) организации, осуществляющие содержание автомобильных дорог общего пользования федерального, регионального или межмуниципального значения, у которых удельный вес доходов от осуществления этой деятельности составляет 70 процентов и более общей суммы их доходов.</w:t>
      </w:r>
    </w:p>
    <w:p w:rsidR="001C3A54" w:rsidRDefault="001C3A54">
      <w:pPr>
        <w:pStyle w:val="ConsPlusNormal"/>
        <w:jc w:val="both"/>
      </w:pPr>
      <w:r>
        <w:t xml:space="preserve">(в ред. </w:t>
      </w:r>
      <w:hyperlink r:id="rId43" w:history="1">
        <w:r>
          <w:rPr>
            <w:color w:val="0000FF"/>
          </w:rPr>
          <w:t>Закона</w:t>
        </w:r>
      </w:hyperlink>
      <w:r>
        <w:t xml:space="preserve"> Магаданской области от 05.06.2008 N 1002-ОЗ)</w:t>
      </w:r>
    </w:p>
    <w:p w:rsidR="001C3A54" w:rsidRDefault="001C3A54">
      <w:pPr>
        <w:pStyle w:val="ConsPlusNormal"/>
        <w:spacing w:before="220"/>
        <w:ind w:firstLine="540"/>
        <w:jc w:val="both"/>
      </w:pPr>
      <w:r>
        <w:t xml:space="preserve">Абзац утратил силу. - </w:t>
      </w:r>
      <w:hyperlink r:id="rId44" w:history="1">
        <w:r>
          <w:rPr>
            <w:color w:val="0000FF"/>
          </w:rPr>
          <w:t>Закон</w:t>
        </w:r>
      </w:hyperlink>
      <w:r>
        <w:t xml:space="preserve"> Магаданской области от 05.06.2008 N 1002-ОЗ;</w:t>
      </w:r>
    </w:p>
    <w:p w:rsidR="001C3A54" w:rsidRDefault="001C3A54">
      <w:pPr>
        <w:pStyle w:val="ConsPlusNormal"/>
        <w:spacing w:before="220"/>
        <w:ind w:firstLine="540"/>
        <w:jc w:val="both"/>
      </w:pPr>
      <w:r>
        <w:t>6) организации, осуществляющие содержание автомобильных дорог общего пользования местного значения, у которых удельный вес доходов от осуществления этой деятельности составляет 70 процентов и более общей суммы их доходов, в отношении специального и специализированного автотранспорта, осуществляющего дорожное обслуживание.</w:t>
      </w:r>
    </w:p>
    <w:p w:rsidR="001C3A54" w:rsidRDefault="001C3A54">
      <w:pPr>
        <w:pStyle w:val="ConsPlusNormal"/>
        <w:jc w:val="both"/>
      </w:pPr>
      <w:r>
        <w:t xml:space="preserve">(в ред. Законов Магаданской области от 17.05.2004 </w:t>
      </w:r>
      <w:hyperlink r:id="rId45" w:history="1">
        <w:r>
          <w:rPr>
            <w:color w:val="0000FF"/>
          </w:rPr>
          <w:t>N 452-ОЗ</w:t>
        </w:r>
      </w:hyperlink>
      <w:r>
        <w:t xml:space="preserve">, от 05.06.2008 </w:t>
      </w:r>
      <w:hyperlink r:id="rId46" w:history="1">
        <w:r>
          <w:rPr>
            <w:color w:val="0000FF"/>
          </w:rPr>
          <w:t>N 1002-ОЗ</w:t>
        </w:r>
      </w:hyperlink>
      <w:r>
        <w:t>)</w:t>
      </w:r>
    </w:p>
    <w:p w:rsidR="001C3A54" w:rsidRDefault="001C3A54">
      <w:pPr>
        <w:pStyle w:val="ConsPlusNormal"/>
        <w:spacing w:before="220"/>
        <w:ind w:firstLine="540"/>
        <w:jc w:val="both"/>
      </w:pPr>
      <w:r>
        <w:t xml:space="preserve">Абзац утратил силу. - </w:t>
      </w:r>
      <w:hyperlink r:id="rId47" w:history="1">
        <w:r>
          <w:rPr>
            <w:color w:val="0000FF"/>
          </w:rPr>
          <w:t>Закон</w:t>
        </w:r>
      </w:hyperlink>
      <w:r>
        <w:t xml:space="preserve"> Магаданской области от 05.06.2008 N 1002-ОЗ;</w:t>
      </w:r>
    </w:p>
    <w:p w:rsidR="001C3A54" w:rsidRDefault="001C3A54">
      <w:pPr>
        <w:pStyle w:val="ConsPlusNormal"/>
        <w:spacing w:before="220"/>
        <w:ind w:firstLine="540"/>
        <w:jc w:val="both"/>
      </w:pPr>
      <w:r>
        <w:t>7) профессиональные аварийно-спасательные службы, профессиональные аварийно-спасательные формирования;</w:t>
      </w:r>
    </w:p>
    <w:p w:rsidR="001C3A54" w:rsidRDefault="001C3A54">
      <w:pPr>
        <w:pStyle w:val="ConsPlusNormal"/>
        <w:spacing w:before="220"/>
        <w:ind w:firstLine="540"/>
        <w:jc w:val="both"/>
      </w:pPr>
      <w:r>
        <w:t>8) неработающие пенсионеры по старости, имеющие транспортные средства (автомобили, мотоциклы, мотороллеры, автобусы, другие самоходные машины, механизмы, моторные лодки), при условии неосуществления ими предпринимательской деятельности без образования юридического лица. В случае</w:t>
      </w:r>
      <w:proofErr w:type="gramStart"/>
      <w:r>
        <w:t>,</w:t>
      </w:r>
      <w:proofErr w:type="gramEnd"/>
      <w:r>
        <w:t xml:space="preserve"> если гражданин указанной категории является владельцем двух или более транспортных средств, данная льгота распространяется только на одно транспортное средство.</w:t>
      </w:r>
    </w:p>
    <w:p w:rsidR="001C3A54" w:rsidRDefault="001C3A54">
      <w:pPr>
        <w:pStyle w:val="ConsPlusNormal"/>
        <w:jc w:val="both"/>
      </w:pPr>
      <w:r>
        <w:t xml:space="preserve">(в ред. Законов Магаданской области от 09.04.2003 </w:t>
      </w:r>
      <w:hyperlink r:id="rId48" w:history="1">
        <w:r>
          <w:rPr>
            <w:color w:val="0000FF"/>
          </w:rPr>
          <w:t>N 326-ОЗ</w:t>
        </w:r>
      </w:hyperlink>
      <w:r>
        <w:t xml:space="preserve">, от 18.10.2004 </w:t>
      </w:r>
      <w:hyperlink r:id="rId49" w:history="1">
        <w:r>
          <w:rPr>
            <w:color w:val="0000FF"/>
          </w:rPr>
          <w:t>N 481-ОЗ</w:t>
        </w:r>
      </w:hyperlink>
      <w:r>
        <w:t>)</w:t>
      </w:r>
    </w:p>
    <w:p w:rsidR="001C3A54" w:rsidRDefault="001C3A54">
      <w:pPr>
        <w:pStyle w:val="ConsPlusNormal"/>
        <w:spacing w:before="220"/>
        <w:ind w:firstLine="540"/>
        <w:jc w:val="both"/>
      </w:pPr>
      <w:r>
        <w:t>8.1) неработающие граждане, имеющие транспортные средства (автомобили, мотоциклы, мотороллеры, автобусы, другие самоходные машины, механизмы, моторные лодки), при условии неосуществления ими предпринимательской деятельности без образования юридического лица, достигшие возраста 50 лет для женщин и 55 лет для мужчин. В случае</w:t>
      </w:r>
      <w:proofErr w:type="gramStart"/>
      <w:r>
        <w:t>,</w:t>
      </w:r>
      <w:proofErr w:type="gramEnd"/>
      <w:r>
        <w:t xml:space="preserve"> если гражданин указанной категории является владельцем двух или более транспортных средств, данная льгота распространяется только на одно транспортное средство;</w:t>
      </w:r>
    </w:p>
    <w:p w:rsidR="001C3A54" w:rsidRDefault="001C3A54">
      <w:pPr>
        <w:pStyle w:val="ConsPlusNormal"/>
        <w:jc w:val="both"/>
      </w:pPr>
      <w:r>
        <w:t>(</w:t>
      </w:r>
      <w:proofErr w:type="spellStart"/>
      <w:r>
        <w:t>пп</w:t>
      </w:r>
      <w:proofErr w:type="spellEnd"/>
      <w:r>
        <w:t xml:space="preserve">. 8.1 </w:t>
      </w:r>
      <w:proofErr w:type="gramStart"/>
      <w:r>
        <w:t>введен</w:t>
      </w:r>
      <w:proofErr w:type="gramEnd"/>
      <w:r>
        <w:t xml:space="preserve"> </w:t>
      </w:r>
      <w:hyperlink r:id="rId50" w:history="1">
        <w:r>
          <w:rPr>
            <w:color w:val="0000FF"/>
          </w:rPr>
          <w:t>Законом</w:t>
        </w:r>
      </w:hyperlink>
      <w:r>
        <w:t xml:space="preserve"> Магаданской области от 02.10.2018 N 2298-ОЗ)</w:t>
      </w:r>
    </w:p>
    <w:p w:rsidR="001C3A54" w:rsidRDefault="001C3A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3A54">
        <w:trPr>
          <w:jc w:val="center"/>
        </w:trPr>
        <w:tc>
          <w:tcPr>
            <w:tcW w:w="9294" w:type="dxa"/>
            <w:tcBorders>
              <w:top w:val="nil"/>
              <w:left w:val="single" w:sz="24" w:space="0" w:color="CED3F1"/>
              <w:bottom w:val="nil"/>
              <w:right w:val="single" w:sz="24" w:space="0" w:color="F4F3F8"/>
            </w:tcBorders>
            <w:shd w:val="clear" w:color="auto" w:fill="F4F3F8"/>
          </w:tcPr>
          <w:p w:rsidR="001C3A54" w:rsidRDefault="001C3A54">
            <w:pPr>
              <w:pStyle w:val="ConsPlusNormal"/>
              <w:jc w:val="both"/>
            </w:pPr>
            <w:r>
              <w:rPr>
                <w:color w:val="392C69"/>
              </w:rPr>
              <w:lastRenderedPageBreak/>
              <w:t>Действие подпункта 9 распространяется на правоотношения, возникшие с 1 января 2015 года (</w:t>
            </w:r>
            <w:hyperlink r:id="rId51" w:history="1">
              <w:r>
                <w:rPr>
                  <w:color w:val="0000FF"/>
                </w:rPr>
                <w:t>Закон</w:t>
              </w:r>
            </w:hyperlink>
            <w:r>
              <w:rPr>
                <w:color w:val="392C69"/>
              </w:rPr>
              <w:t xml:space="preserve"> Магаданской области от 25.11.2016 N 2106-ОЗ).</w:t>
            </w:r>
          </w:p>
        </w:tc>
      </w:tr>
    </w:tbl>
    <w:p w:rsidR="001C3A54" w:rsidRDefault="001C3A54">
      <w:pPr>
        <w:pStyle w:val="ConsPlusNormal"/>
        <w:spacing w:before="280"/>
        <w:ind w:firstLine="540"/>
        <w:jc w:val="both"/>
      </w:pPr>
      <w:r>
        <w:t xml:space="preserve">9) иные категории налогоплательщиков - физических лиц в соответствии со </w:t>
      </w:r>
      <w:hyperlink r:id="rId52" w:history="1">
        <w:r>
          <w:rPr>
            <w:color w:val="0000FF"/>
          </w:rPr>
          <w:t>статьей 361.1</w:t>
        </w:r>
      </w:hyperlink>
      <w:r>
        <w:t xml:space="preserve"> части второй Налогового кодекса Российской Федерации.</w:t>
      </w:r>
    </w:p>
    <w:p w:rsidR="001C3A54" w:rsidRDefault="001C3A54">
      <w:pPr>
        <w:pStyle w:val="ConsPlusNormal"/>
        <w:jc w:val="both"/>
      </w:pPr>
      <w:r>
        <w:t>(</w:t>
      </w:r>
      <w:proofErr w:type="spellStart"/>
      <w:r>
        <w:t>пп</w:t>
      </w:r>
      <w:proofErr w:type="spellEnd"/>
      <w:r>
        <w:t xml:space="preserve">. 9 </w:t>
      </w:r>
      <w:proofErr w:type="gramStart"/>
      <w:r>
        <w:t>введен</w:t>
      </w:r>
      <w:proofErr w:type="gramEnd"/>
      <w:r>
        <w:t xml:space="preserve"> </w:t>
      </w:r>
      <w:hyperlink r:id="rId53" w:history="1">
        <w:r>
          <w:rPr>
            <w:color w:val="0000FF"/>
          </w:rPr>
          <w:t>Законом</w:t>
        </w:r>
      </w:hyperlink>
      <w:r>
        <w:t xml:space="preserve"> Магаданской области от 25.11.2016 N 2106-ОЗ)</w:t>
      </w:r>
    </w:p>
    <w:p w:rsidR="001C3A54" w:rsidRDefault="001C3A54">
      <w:pPr>
        <w:pStyle w:val="ConsPlusNormal"/>
      </w:pPr>
    </w:p>
    <w:p w:rsidR="001C3A54" w:rsidRDefault="001C3A54">
      <w:pPr>
        <w:pStyle w:val="ConsPlusNormal"/>
        <w:ind w:firstLine="540"/>
        <w:jc w:val="both"/>
      </w:pPr>
      <w:r>
        <w:t xml:space="preserve">Статьи 10 - 11. Исключены. - </w:t>
      </w:r>
      <w:hyperlink r:id="rId54" w:history="1">
        <w:r>
          <w:rPr>
            <w:color w:val="0000FF"/>
          </w:rPr>
          <w:t>Закон</w:t>
        </w:r>
      </w:hyperlink>
      <w:r>
        <w:t xml:space="preserve"> Магаданской области от 10.11.2003 N 391-ОЗ.</w:t>
      </w:r>
    </w:p>
    <w:p w:rsidR="001C3A54" w:rsidRDefault="001C3A54">
      <w:pPr>
        <w:pStyle w:val="ConsPlusNormal"/>
      </w:pPr>
    </w:p>
    <w:p w:rsidR="001C3A54" w:rsidRDefault="001C3A54">
      <w:pPr>
        <w:pStyle w:val="ConsPlusTitle"/>
        <w:ind w:firstLine="540"/>
        <w:jc w:val="both"/>
        <w:outlineLvl w:val="1"/>
      </w:pPr>
      <w:r>
        <w:t>Статья 5. Вступление Закона в силу</w:t>
      </w:r>
    </w:p>
    <w:p w:rsidR="001C3A54" w:rsidRDefault="001C3A54">
      <w:pPr>
        <w:pStyle w:val="ConsPlusNormal"/>
        <w:jc w:val="both"/>
      </w:pPr>
      <w:r>
        <w:t xml:space="preserve">(в ред. </w:t>
      </w:r>
      <w:hyperlink r:id="rId55" w:history="1">
        <w:r>
          <w:rPr>
            <w:color w:val="0000FF"/>
          </w:rPr>
          <w:t>Закона</w:t>
        </w:r>
      </w:hyperlink>
      <w:r>
        <w:t xml:space="preserve"> Магаданской области от 09.04.2003 N 326-ОЗ)</w:t>
      </w:r>
    </w:p>
    <w:p w:rsidR="001C3A54" w:rsidRDefault="001C3A54">
      <w:pPr>
        <w:pStyle w:val="ConsPlusNormal"/>
      </w:pPr>
    </w:p>
    <w:p w:rsidR="001C3A54" w:rsidRDefault="001C3A54">
      <w:pPr>
        <w:pStyle w:val="ConsPlusNormal"/>
        <w:ind w:firstLine="540"/>
        <w:jc w:val="both"/>
      </w:pPr>
      <w:r>
        <w:t>Настоящий Закон вступает в силу с 01 января 2003 года.</w:t>
      </w:r>
    </w:p>
    <w:p w:rsidR="001C3A54" w:rsidRDefault="001C3A54">
      <w:pPr>
        <w:pStyle w:val="ConsPlusNormal"/>
      </w:pPr>
    </w:p>
    <w:p w:rsidR="001C3A54" w:rsidRDefault="001C3A54">
      <w:pPr>
        <w:pStyle w:val="ConsPlusNormal"/>
        <w:jc w:val="right"/>
      </w:pPr>
      <w:proofErr w:type="spellStart"/>
      <w:r>
        <w:t>И.о</w:t>
      </w:r>
      <w:proofErr w:type="spellEnd"/>
      <w:r>
        <w:t>. губернатора</w:t>
      </w:r>
    </w:p>
    <w:p w:rsidR="001C3A54" w:rsidRDefault="001C3A54">
      <w:pPr>
        <w:pStyle w:val="ConsPlusNormal"/>
        <w:jc w:val="right"/>
      </w:pPr>
      <w:r>
        <w:t>Магаданской области</w:t>
      </w:r>
    </w:p>
    <w:p w:rsidR="001C3A54" w:rsidRDefault="001C3A54">
      <w:pPr>
        <w:pStyle w:val="ConsPlusNormal"/>
        <w:jc w:val="right"/>
      </w:pPr>
      <w:r>
        <w:t>Н.Н.ДУДОВ</w:t>
      </w:r>
    </w:p>
    <w:p w:rsidR="001C3A54" w:rsidRDefault="001C3A54">
      <w:pPr>
        <w:pStyle w:val="ConsPlusNormal"/>
        <w:jc w:val="both"/>
      </w:pPr>
      <w:r>
        <w:t>г. Магадан</w:t>
      </w:r>
    </w:p>
    <w:p w:rsidR="001C3A54" w:rsidRDefault="001C3A54">
      <w:pPr>
        <w:pStyle w:val="ConsPlusNormal"/>
        <w:spacing w:before="220"/>
      </w:pPr>
      <w:r>
        <w:t>28 ноября 2002 года</w:t>
      </w:r>
    </w:p>
    <w:p w:rsidR="001C3A54" w:rsidRDefault="001C3A54">
      <w:pPr>
        <w:pStyle w:val="ConsPlusNormal"/>
        <w:spacing w:before="220"/>
      </w:pPr>
      <w:r>
        <w:t>N 291-ОЗ</w:t>
      </w:r>
    </w:p>
    <w:p w:rsidR="001C3A54" w:rsidRDefault="001C3A54">
      <w:pPr>
        <w:pStyle w:val="ConsPlusNormal"/>
      </w:pPr>
    </w:p>
    <w:p w:rsidR="001C3A54" w:rsidRDefault="001C3A54">
      <w:pPr>
        <w:pStyle w:val="ConsPlusNormal"/>
      </w:pPr>
    </w:p>
    <w:p w:rsidR="001C3A54" w:rsidRDefault="001C3A54">
      <w:pPr>
        <w:pStyle w:val="ConsPlusNormal"/>
      </w:pPr>
    </w:p>
    <w:p w:rsidR="001C3A54" w:rsidRDefault="001C3A54">
      <w:pPr>
        <w:pStyle w:val="ConsPlusNormal"/>
      </w:pPr>
    </w:p>
    <w:p w:rsidR="001C3A54" w:rsidRDefault="001C3A54">
      <w:pPr>
        <w:pStyle w:val="ConsPlusNormal"/>
      </w:pPr>
    </w:p>
    <w:p w:rsidR="001C3A54" w:rsidRDefault="001C3A54">
      <w:pPr>
        <w:pStyle w:val="ConsPlusNormal"/>
        <w:jc w:val="right"/>
        <w:outlineLvl w:val="0"/>
      </w:pPr>
      <w:r>
        <w:t>Приложение N 1</w:t>
      </w:r>
    </w:p>
    <w:p w:rsidR="001C3A54" w:rsidRDefault="001C3A54">
      <w:pPr>
        <w:pStyle w:val="ConsPlusNormal"/>
        <w:jc w:val="right"/>
      </w:pPr>
      <w:r>
        <w:t>к Закону Магаданской области</w:t>
      </w:r>
    </w:p>
    <w:p w:rsidR="001C3A54" w:rsidRDefault="001C3A54">
      <w:pPr>
        <w:pStyle w:val="ConsPlusNormal"/>
        <w:jc w:val="right"/>
      </w:pPr>
      <w:r>
        <w:t>от 28 ноября 2002 г. N 291-ОЗ</w:t>
      </w:r>
    </w:p>
    <w:p w:rsidR="001C3A54" w:rsidRDefault="001C3A54">
      <w:pPr>
        <w:pStyle w:val="ConsPlusNormal"/>
        <w:jc w:val="right"/>
      </w:pPr>
    </w:p>
    <w:p w:rsidR="001C3A54" w:rsidRDefault="001C3A54">
      <w:pPr>
        <w:pStyle w:val="ConsPlusNormal"/>
        <w:ind w:firstLine="540"/>
        <w:jc w:val="both"/>
      </w:pPr>
      <w:r>
        <w:t xml:space="preserve">Исключено. - </w:t>
      </w:r>
      <w:hyperlink r:id="rId56" w:history="1">
        <w:r>
          <w:rPr>
            <w:color w:val="0000FF"/>
          </w:rPr>
          <w:t>Закон</w:t>
        </w:r>
      </w:hyperlink>
      <w:r>
        <w:t xml:space="preserve"> Магаданской области от 17.05.2004 N 452-ОЗ.</w:t>
      </w:r>
    </w:p>
    <w:p w:rsidR="001C3A54" w:rsidRDefault="001C3A54">
      <w:pPr>
        <w:pStyle w:val="ConsPlusNormal"/>
      </w:pPr>
    </w:p>
    <w:p w:rsidR="001C3A54" w:rsidRDefault="001C3A54">
      <w:pPr>
        <w:pStyle w:val="ConsPlusNormal"/>
      </w:pPr>
    </w:p>
    <w:p w:rsidR="001C3A54" w:rsidRDefault="001C3A54">
      <w:pPr>
        <w:pStyle w:val="ConsPlusNormal"/>
        <w:pBdr>
          <w:top w:val="single" w:sz="6" w:space="0" w:color="auto"/>
        </w:pBdr>
        <w:spacing w:before="100" w:after="100"/>
        <w:jc w:val="both"/>
        <w:rPr>
          <w:sz w:val="2"/>
          <w:szCs w:val="2"/>
        </w:rPr>
      </w:pPr>
    </w:p>
    <w:p w:rsidR="00905F5E" w:rsidRDefault="00905F5E"/>
    <w:sectPr w:rsidR="00905F5E" w:rsidSect="00E773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A54"/>
    <w:rsid w:val="001C3A54"/>
    <w:rsid w:val="006E3455"/>
    <w:rsid w:val="00905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3A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3A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3A5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3A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3A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3A5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80EEE3ECA29715404418B90C3E8E5D5331AB06D77DF4DA78D7D0AE98EF29974B616E06284B69D031C3855F3B6859485EA7515324BA2B6B0EE79B1H4s7D" TargetMode="External"/><Relationship Id="rId18" Type="http://schemas.openxmlformats.org/officeDocument/2006/relationships/hyperlink" Target="consultantplus://offline/ref=C80EEE3ECA29715404418B90C3E8E5D5331AB06D76DE4BAE8B7D0AE98EF29974B616E06284B69D031C3855F3B6859485EA7515324BA2B6B0EE79B1H4s7D" TargetMode="External"/><Relationship Id="rId26" Type="http://schemas.openxmlformats.org/officeDocument/2006/relationships/hyperlink" Target="consultantplus://offline/ref=C80EEE3ECA29715404418B90C3E8E5D5331AB06D70DB49A88D7D0AE98EF29974B616E06284B69D031C3854F4B6859485EA7515324BA2B6B0EE79B1H4s7D" TargetMode="External"/><Relationship Id="rId39" Type="http://schemas.openxmlformats.org/officeDocument/2006/relationships/hyperlink" Target="consultantplus://offline/ref=C80EEE3ECA29715404418B90C3E8E5D5331AB06D76DC4CA9857D0AE98EF29974B616E06284B69D031C3855F3B6859485EA7515324BA2B6B0EE79B1H4s7D" TargetMode="External"/><Relationship Id="rId21" Type="http://schemas.openxmlformats.org/officeDocument/2006/relationships/hyperlink" Target="consultantplus://offline/ref=C80EEE3ECA29715404418B90C3E8E5D5331AB06D73D84FAE857D0AE98EF29974B616E06284B69D031C3855FCB6859485EA7515324BA2B6B0EE79B1H4s7D" TargetMode="External"/><Relationship Id="rId34" Type="http://schemas.openxmlformats.org/officeDocument/2006/relationships/hyperlink" Target="consultantplus://offline/ref=C80EEE3ECA29715404418B90C3E8E5D5331AB06D77D34CA78E7D0AE98EF29974B616E06284B69D031C3855F3B6859485EA7515324BA2B6B0EE79B1H4s7D" TargetMode="External"/><Relationship Id="rId42" Type="http://schemas.openxmlformats.org/officeDocument/2006/relationships/hyperlink" Target="consultantplus://offline/ref=C80EEE3ECA2971540441959DD584BFDB3811EF6673DB40F9D12251B4D9FB9323E359E12CC2BA8203192657F4BCHDs8D" TargetMode="External"/><Relationship Id="rId47" Type="http://schemas.openxmlformats.org/officeDocument/2006/relationships/hyperlink" Target="consultantplus://offline/ref=C80EEE3ECA29715404418B90C3E8E5D5331AB06D77DF4DA78D7D0AE98EF29974B616E06284B69D031C3854F7B6859485EA7515324BA2B6B0EE79B1H4s7D" TargetMode="External"/><Relationship Id="rId50" Type="http://schemas.openxmlformats.org/officeDocument/2006/relationships/hyperlink" Target="consultantplus://offline/ref=C80EEE3ECA29715404418B90C3E8E5D5331AB06D72DD4DAF8D7D0AE98EF29974B616E06284B69D031C3855FCB6859485EA7515324BA2B6B0EE79B1H4s7D" TargetMode="External"/><Relationship Id="rId55" Type="http://schemas.openxmlformats.org/officeDocument/2006/relationships/hyperlink" Target="consultantplus://offline/ref=C80EEE3ECA29715404418B90C3E8E5D5331AB06D74DB4BAB857D0AE98EF29974B616E06284B69D031C3854F7B6859485EA7515324BA2B6B0EE79B1H4s7D" TargetMode="External"/><Relationship Id="rId7" Type="http://schemas.openxmlformats.org/officeDocument/2006/relationships/hyperlink" Target="consultantplus://offline/ref=C80EEE3ECA29715404418B90C3E8E5D5331AB06D74DA43A68E7D0AE98EF29974B616E06284B69D031C3855FCB6859485EA7515324BA2B6B0EE79B1H4s7D" TargetMode="External"/><Relationship Id="rId12" Type="http://schemas.openxmlformats.org/officeDocument/2006/relationships/hyperlink" Target="consultantplus://offline/ref=C80EEE3ECA29715404418B90C3E8E5D5331AB06D77D94AAC8C7D0AE98EF29974B616E06284B69D031C3855F3B6859485EA7515324BA2B6B0EE79B1H4s7D" TargetMode="External"/><Relationship Id="rId17" Type="http://schemas.openxmlformats.org/officeDocument/2006/relationships/hyperlink" Target="consultantplus://offline/ref=C80EEE3ECA29715404418B90C3E8E5D5331AB06D76D84CA78A7D0AE98EF29974B616E06284B69D031C3855F3B6859485EA7515324BA2B6B0EE79B1H4s7D" TargetMode="External"/><Relationship Id="rId25" Type="http://schemas.openxmlformats.org/officeDocument/2006/relationships/hyperlink" Target="consultantplus://offline/ref=C80EEE3ECA29715404418B90C3E8E5D5331AB06D70DB49A88D7D0AE98EF29974B616E06284B69D031C3855FDB6859485EA7515324BA2B6B0EE79B1H4s7D" TargetMode="External"/><Relationship Id="rId33" Type="http://schemas.openxmlformats.org/officeDocument/2006/relationships/hyperlink" Target="consultantplus://offline/ref=C80EEE3ECA29715404418B90C3E8E5D5331AB06D70DB49A88D7D0AE98EF29974B616E06284B69D031C3854F6B6859485EA7515324BA2B6B0EE79B1H4s7D" TargetMode="External"/><Relationship Id="rId38" Type="http://schemas.openxmlformats.org/officeDocument/2006/relationships/hyperlink" Target="consultantplus://offline/ref=C80EEE3ECA29715404418B90C3E8E5D5331AB06D73D84FAE857D0AE98EF29974B616E06284B69D031C3852F3B6859485EA7515324BA2B6B0EE79B1H4s7D" TargetMode="External"/><Relationship Id="rId46" Type="http://schemas.openxmlformats.org/officeDocument/2006/relationships/hyperlink" Target="consultantplus://offline/ref=C80EEE3ECA29715404418B90C3E8E5D5331AB06D77DF4DA78D7D0AE98EF29974B616E06284B69D031C3854F6B6859485EA7515324BA2B6B0EE79B1H4s7D" TargetMode="External"/><Relationship Id="rId2" Type="http://schemas.microsoft.com/office/2007/relationships/stylesWithEffects" Target="stylesWithEffects.xml"/><Relationship Id="rId16" Type="http://schemas.openxmlformats.org/officeDocument/2006/relationships/hyperlink" Target="consultantplus://offline/ref=C80EEE3ECA29715404418B90C3E8E5D5331AB06D77D242A68B7D0AE98EF29974B616E06284B69D031C3855F3B6859485EA7515324BA2B6B0EE79B1H4s7D" TargetMode="External"/><Relationship Id="rId20" Type="http://schemas.openxmlformats.org/officeDocument/2006/relationships/hyperlink" Target="consultantplus://offline/ref=C80EEE3ECA29715404418B90C3E8E5D5331AB06D70DB49A88D7D0AE98EF29974B616E06284B69D031C3855F3B6859485EA7515324BA2B6B0EE79B1H4s7D" TargetMode="External"/><Relationship Id="rId29" Type="http://schemas.openxmlformats.org/officeDocument/2006/relationships/hyperlink" Target="consultantplus://offline/ref=C80EEE3ECA29715404418B90C3E8E5D5331AB06D77DE48AC8E7D0AE98EF29974B616E06284B69D031C3855FCB6859485EA7515324BA2B6B0EE79B1H4s7D" TargetMode="External"/><Relationship Id="rId41" Type="http://schemas.openxmlformats.org/officeDocument/2006/relationships/hyperlink" Target="consultantplus://offline/ref=C80EEE3ECA29715404418B90C3E8E5D5331AB06D74DB4BAB857D0AE98EF29974B616E06284B69D031C3854F7B6859485EA7515324BA2B6B0EE79B1H4s7D" TargetMode="External"/><Relationship Id="rId54" Type="http://schemas.openxmlformats.org/officeDocument/2006/relationships/hyperlink" Target="consultantplus://offline/ref=C80EEE3ECA29715404418B90C3E8E5D5331AB06D74DB4BAB857D0AE98EF29974B616E06284B69D031C3854F6B6859485EA7515324BA2B6B0EE79B1H4s7D" TargetMode="External"/><Relationship Id="rId1" Type="http://schemas.openxmlformats.org/officeDocument/2006/relationships/styles" Target="styles.xml"/><Relationship Id="rId6" Type="http://schemas.openxmlformats.org/officeDocument/2006/relationships/hyperlink" Target="consultantplus://offline/ref=C80EEE3ECA29715404418B90C3E8E5D5331AB06D74DB4BAB857D0AE98EF29974B616E06284B69D031C3855FCB6859485EA7515324BA2B6B0EE79B1H4s7D" TargetMode="External"/><Relationship Id="rId11" Type="http://schemas.openxmlformats.org/officeDocument/2006/relationships/hyperlink" Target="consultantplus://offline/ref=C80EEE3ECA29715404418B90C3E8E5D5331AB06D77D84BAF8A7D0AE98EF29974B616E06284B69D031C3855F3B6859485EA7515324BA2B6B0EE79B1H4s7D" TargetMode="External"/><Relationship Id="rId24" Type="http://schemas.openxmlformats.org/officeDocument/2006/relationships/hyperlink" Target="consultantplus://offline/ref=C80EEE3ECA29715404418B90C3E8E5D5331AB06D74DA43A68E7D0AE98EF29974B616E06284B69D031C3854F4B6859485EA7515324BA2B6B0EE79B1H4s7D" TargetMode="External"/><Relationship Id="rId32" Type="http://schemas.openxmlformats.org/officeDocument/2006/relationships/hyperlink" Target="consultantplus://offline/ref=C80EEE3ECA29715404418B90C3E8E5D5331AB06D74DB4BAB857D0AE98EF29974B616E06284B69D031C3854F6B6859485EA7515324BA2B6B0EE79B1H4s7D" TargetMode="External"/><Relationship Id="rId37" Type="http://schemas.openxmlformats.org/officeDocument/2006/relationships/hyperlink" Target="consultantplus://offline/ref=C80EEE3ECA2971540441959DD584BFDB3913ED687DDB40F9D12251B4D9FB9323F159B920C3BB9A05176C04B0E8DCC7C0A178122D57A2B2HAs7D" TargetMode="External"/><Relationship Id="rId40" Type="http://schemas.openxmlformats.org/officeDocument/2006/relationships/hyperlink" Target="consultantplus://offline/ref=C80EEE3ECA29715404418B90C3E8E5D5331AB06D70DB49A88D7D0AE98EF29974B616E06284B69D031C3854F0B6859485EA7515324BA2B6B0EE79B1H4s7D" TargetMode="External"/><Relationship Id="rId45" Type="http://schemas.openxmlformats.org/officeDocument/2006/relationships/hyperlink" Target="consultantplus://offline/ref=C80EEE3ECA29715404418B90C3E8E5D5331AB06D74DA43A68E7D0AE98EF29974B616E06284B69D031C3854FCB6859485EA7515324BA2B6B0EE79B1H4s7D" TargetMode="External"/><Relationship Id="rId53" Type="http://schemas.openxmlformats.org/officeDocument/2006/relationships/hyperlink" Target="consultantplus://offline/ref=C80EEE3ECA29715404418B90C3E8E5D5331AB06D73D84FAE857D0AE98EF29974B616E06284B69D031C3852FCB6859485EA7515324BA2B6B0EE79B1H4s7D" TargetMode="External"/><Relationship Id="rId58" Type="http://schemas.openxmlformats.org/officeDocument/2006/relationships/theme" Target="theme/theme1.xml"/><Relationship Id="rId5" Type="http://schemas.openxmlformats.org/officeDocument/2006/relationships/hyperlink" Target="consultantplus://offline/ref=C80EEE3ECA29715404418B90C3E8E5D5331AB06D70D94DAF862000E1D7FE9B73B949F765CDBA9C031C385DFFE9808194B27A162D55A7ADACEC78HBs9D" TargetMode="External"/><Relationship Id="rId15" Type="http://schemas.openxmlformats.org/officeDocument/2006/relationships/hyperlink" Target="consultantplus://offline/ref=C80EEE3ECA29715404418B90C3E8E5D5331AB06D77D34CA78E7D0AE98EF29974B616E06284B69D031C3855F3B6859485EA7515324BA2B6B0EE79B1H4s7D" TargetMode="External"/><Relationship Id="rId23" Type="http://schemas.openxmlformats.org/officeDocument/2006/relationships/hyperlink" Target="consultantplus://offline/ref=C80EEE3ECA29715404418B90C3E8E5D5331AB06D74DB4BAB857D0AE98EF29974B616E06284B69D031C3855FDB6859485EA7515324BA2B6B0EE79B1H4s7D" TargetMode="External"/><Relationship Id="rId28" Type="http://schemas.openxmlformats.org/officeDocument/2006/relationships/hyperlink" Target="consultantplus://offline/ref=C80EEE3ECA29715404418B90C3E8E5D5331AB06D74DB4BAB857D0AE98EF29974B616E06284B69D031C3854F7B6859485EA7515324BA2B6B0EE79B1H4s7D" TargetMode="External"/><Relationship Id="rId36" Type="http://schemas.openxmlformats.org/officeDocument/2006/relationships/hyperlink" Target="consultantplus://offline/ref=C80EEE3ECA29715404418B90C3E8E5D5331AB06D73D84FAE857D0AE98EF29974B616E06284B69D031C385DF6B6859485EA7515324BA2B6B0EE79B1H4s7D" TargetMode="External"/><Relationship Id="rId49" Type="http://schemas.openxmlformats.org/officeDocument/2006/relationships/hyperlink" Target="consultantplus://offline/ref=C80EEE3ECA29715404418B90C3E8E5D5331AB06D74D84DA6857D0AE98EF29974B616E06284B69D031C3854F1B6859485EA7515324BA2B6B0EE79B1H4s7D" TargetMode="External"/><Relationship Id="rId57" Type="http://schemas.openxmlformats.org/officeDocument/2006/relationships/fontTable" Target="fontTable.xml"/><Relationship Id="rId10" Type="http://schemas.openxmlformats.org/officeDocument/2006/relationships/hyperlink" Target="consultantplus://offline/ref=C80EEE3ECA29715404418B90C3E8E5D5331AB06D74DC4CAF8F7D0AE98EF29974B616E06284B69D031C3855F3B6859485EA7515324BA2B6B0EE79B1H4s7D" TargetMode="External"/><Relationship Id="rId19" Type="http://schemas.openxmlformats.org/officeDocument/2006/relationships/hyperlink" Target="consultantplus://offline/ref=C80EEE3ECA29715404418B90C3E8E5D5331AB06D76DC4CA9857D0AE98EF29974B616E06284B69D031C3855F3B6859485EA7515324BA2B6B0EE79B1H4s7D" TargetMode="External"/><Relationship Id="rId31" Type="http://schemas.openxmlformats.org/officeDocument/2006/relationships/hyperlink" Target="consultantplus://offline/ref=C80EEE3ECA29715404418B90C3E8E5D5331AB06D73D84FAE857D0AE98EF29974B616E06284B69D031C3855FDB6859485EA7515324BA2B6B0EE79B1H4s7D" TargetMode="External"/><Relationship Id="rId44" Type="http://schemas.openxmlformats.org/officeDocument/2006/relationships/hyperlink" Target="consultantplus://offline/ref=C80EEE3ECA29715404418B90C3E8E5D5331AB06D77DF4DA78D7D0AE98EF29974B616E06284B69D031C3854F4B6859485EA7515324BA2B6B0EE79B1H4s7D" TargetMode="External"/><Relationship Id="rId52" Type="http://schemas.openxmlformats.org/officeDocument/2006/relationships/hyperlink" Target="consultantplus://offline/ref=C80EEE3ECA2971540441959DD584BFDB3913ED687DDB40F9D12251B4D9FB9323F159B920C3BB990A176C04B0E8DCC7C0A178122D57A2B2HAs7D" TargetMode="External"/><Relationship Id="rId4" Type="http://schemas.openxmlformats.org/officeDocument/2006/relationships/webSettings" Target="webSettings.xml"/><Relationship Id="rId9" Type="http://schemas.openxmlformats.org/officeDocument/2006/relationships/hyperlink" Target="consultantplus://offline/ref=C80EEE3ECA29715404418B90C3E8E5D5331AB06D74D84DA6857D0AE98EF29974B616E06284B69D031C3855FCB6859485EA7515324BA2B6B0EE79B1H4s7D" TargetMode="External"/><Relationship Id="rId14" Type="http://schemas.openxmlformats.org/officeDocument/2006/relationships/hyperlink" Target="consultantplus://offline/ref=C80EEE3ECA29715404418B90C3E8E5D5331AB06D77DE48AC8E7D0AE98EF29974B616E06284B69D031C3855F3B6859485EA7515324BA2B6B0EE79B1H4s7D" TargetMode="External"/><Relationship Id="rId22" Type="http://schemas.openxmlformats.org/officeDocument/2006/relationships/hyperlink" Target="consultantplus://offline/ref=C80EEE3ECA29715404418B90C3E8E5D5331AB06D72DD4DAF8D7D0AE98EF29974B616E06284B69D031C3855FCB6859485EA7515324BA2B6B0EE79B1H4s7D" TargetMode="External"/><Relationship Id="rId27" Type="http://schemas.openxmlformats.org/officeDocument/2006/relationships/hyperlink" Target="consultantplus://offline/ref=C80EEE3ECA29715404418B90C3E8E5D5331AB06D74DB4BAB857D0AE98EF29974B616E06284B69D031C3854F6B6859485EA7515324BA2B6B0EE79B1H4s7D" TargetMode="External"/><Relationship Id="rId30" Type="http://schemas.openxmlformats.org/officeDocument/2006/relationships/hyperlink" Target="consultantplus://offline/ref=C80EEE3ECA29715404418B90C3E8E5D5331AB06D76DE4BAE8B7D0AE98EF29974B616E06284B69D031C3855FCB6859485EA7515324BA2B6B0EE79B1H4s7D" TargetMode="External"/><Relationship Id="rId35" Type="http://schemas.openxmlformats.org/officeDocument/2006/relationships/hyperlink" Target="consultantplus://offline/ref=C80EEE3ECA29715404418B90C3E8E5D5331AB06D76D84CA78A7D0AE98EF29974B616E06284B69D031C3855FCB6859485EA7515324BA2B6B0EE79B1H4s7D" TargetMode="External"/><Relationship Id="rId43" Type="http://schemas.openxmlformats.org/officeDocument/2006/relationships/hyperlink" Target="consultantplus://offline/ref=C80EEE3ECA29715404418B90C3E8E5D5331AB06D77DF4DA78D7D0AE98EF29974B616E06284B69D031C3855FDB6859485EA7515324BA2B6B0EE79B1H4s7D" TargetMode="External"/><Relationship Id="rId48" Type="http://schemas.openxmlformats.org/officeDocument/2006/relationships/hyperlink" Target="consultantplus://offline/ref=C80EEE3ECA29715404418B90C3E8E5D5331AB06D70D94DAF862000E1D7FE9B73B949F765CDBA9C031C3A50FFE9808194B27A162D55A7ADACEC78HBs9D" TargetMode="External"/><Relationship Id="rId56" Type="http://schemas.openxmlformats.org/officeDocument/2006/relationships/hyperlink" Target="consultantplus://offline/ref=C80EEE3ECA29715404418B90C3E8E5D5331AB06D74DA43A68E7D0AE98EF29974B616E06284B69D031C3854FDB6859485EA7515324BA2B6B0EE79B1H4s7D" TargetMode="External"/><Relationship Id="rId8" Type="http://schemas.openxmlformats.org/officeDocument/2006/relationships/hyperlink" Target="consultantplus://offline/ref=C80EEE3ECA29715404418B90C3E8E5D5331AB06D74DC4FAB857D0AE98EF29974B616E06284B69D031C3854F1B6859485EA7515324BA2B6B0EE79B1H4s7D" TargetMode="External"/><Relationship Id="rId51" Type="http://schemas.openxmlformats.org/officeDocument/2006/relationships/hyperlink" Target="consultantplus://offline/ref=C80EEE3ECA29715404418B90C3E8E5D5331AB06D73D84FAE857D0AE98EF29974B616E06284B69D031C385DF7B6859485EA7515324BA2B6B0EE79B1H4s7D"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2749</Words>
  <Characters>15674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Шилова Алена Артуровна</dc:creator>
  <cp:lastModifiedBy>K216</cp:lastModifiedBy>
  <cp:revision>2</cp:revision>
  <dcterms:created xsi:type="dcterms:W3CDTF">2019-05-22T22:21:00Z</dcterms:created>
  <dcterms:modified xsi:type="dcterms:W3CDTF">2019-05-22T22:21:00Z</dcterms:modified>
</cp:coreProperties>
</file>