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Times New Roman"/>
          <w:b/>
          <w:bCs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Ограничения при подаче отчетности через сайт ФНС России</w:t>
      </w:r>
    </w:p>
    <w:p>
      <w:p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Times New Roman"/>
          <w:szCs w:val="26"/>
        </w:rPr>
      </w:pPr>
    </w:p>
    <w:p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Не могут подать отчетность через сайт ФНС России налогоплательщики: </w:t>
      </w: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>среднесписочная численность работников за предшествующий календарный год, которого превышает 100 че</w:t>
      </w:r>
      <w:bookmarkStart w:id="0" w:name="_GoBack"/>
      <w:bookmarkEnd w:id="0"/>
      <w:r>
        <w:rPr>
          <w:rFonts w:cs="Times New Roman"/>
          <w:szCs w:val="26"/>
        </w:rPr>
        <w:t>ловек (п. 3 ст. 80 Налогового кодекса РФ, письма Минфина России от 20.04.2022 N 03-02-07/37920, ФНС России от 14.10.2022 N ЕА-3-26/11251@);</w:t>
      </w: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>вновь созданная организация (в том числе при реорганизации), численность работников которой превышает 100 человек (п. 3 ст. 80 Налогового кодекса РФ, письма Минфина России от 20.04.2022 N 03-02-07/37920, ФНС России от 14.10.2022 N ЕА-3-26/11251@);</w:t>
      </w: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>отнесенные к категории крупнейшего (п. 1.2 Порядка представления налоговой и бухгалтерской отчетности в электронном виде через Интернет-сайт ФНС России).</w:t>
      </w:r>
    </w:p>
    <w:p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Также нельзя представить  через сайт ФНС России:</w:t>
      </w:r>
    </w:p>
    <w:p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>отчетность, которая подается через представителя (п. 1.2 Порядка представления налоговой и бухгалтерской отчетности в электронном виде через Интернет-сайт ФНС России, Письма Минфина России от 20.04.2022 N 03-02-07/37920, ФНС России от 14.10.2022 N ЕА-3-26/11251@);</w:t>
      </w:r>
    </w:p>
    <w:p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декларацию по НДС (п. 1.7 Порядка представления налоговой и бухгалтерской отчетности в электронном виде через Интернет-сайт ФНС России). В электронном виде ее подают только через оператора ЭДО (п. 5 ст. 174 Налогового </w:t>
      </w:r>
      <w:proofErr w:type="spellStart"/>
      <w:r>
        <w:rPr>
          <w:rFonts w:cs="Times New Roman"/>
          <w:szCs w:val="26"/>
        </w:rPr>
        <w:t>кодеска</w:t>
      </w:r>
      <w:proofErr w:type="spellEnd"/>
      <w:r>
        <w:rPr>
          <w:rFonts w:cs="Times New Roman"/>
          <w:szCs w:val="26"/>
        </w:rPr>
        <w:t xml:space="preserve"> РФ). Иностранные организации - плательщики "налога на </w:t>
      </w:r>
      <w:proofErr w:type="spellStart"/>
      <w:r>
        <w:rPr>
          <w:rFonts w:cs="Times New Roman"/>
          <w:szCs w:val="26"/>
        </w:rPr>
        <w:t>Google</w:t>
      </w:r>
      <w:proofErr w:type="spellEnd"/>
      <w:r>
        <w:rPr>
          <w:rFonts w:cs="Times New Roman"/>
          <w:szCs w:val="26"/>
        </w:rPr>
        <w:t xml:space="preserve">" по общему правилу </w:t>
      </w:r>
      <w:hyperlink r:id="rId6" w:history="1">
        <w:r>
          <w:rPr>
            <w:rFonts w:cs="Times New Roman"/>
            <w:szCs w:val="26"/>
          </w:rPr>
          <w:t>сдают</w:t>
        </w:r>
      </w:hyperlink>
      <w:r>
        <w:rPr>
          <w:rFonts w:cs="Times New Roman"/>
          <w:szCs w:val="26"/>
        </w:rPr>
        <w:t xml:space="preserve"> декларацию через личный кабинет (п. 3 ст. 11.2, п. 4.6 ст. 83, п. 8 ст. 174.2 Налогового кодекса РФ).</w:t>
      </w:r>
    </w:p>
    <w:p>
      <w:pPr>
        <w:autoSpaceDE w:val="0"/>
        <w:autoSpaceDN w:val="0"/>
        <w:adjustRightInd w:val="0"/>
        <w:spacing w:after="0" w:line="360" w:lineRule="auto"/>
        <w:ind w:left="0"/>
        <w:rPr>
          <w:rFonts w:cs="Times New Roman"/>
          <w:szCs w:val="26"/>
        </w:rPr>
      </w:pPr>
    </w:p>
    <w:p/>
    <w:sectPr>
      <w:pgSz w:w="11905" w:h="16838"/>
      <w:pgMar w:top="567" w:right="567" w:bottom="51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95775CF"/>
    <w:multiLevelType w:val="hybridMultilevel"/>
    <w:tmpl w:val="34A86BF6"/>
    <w:lvl w:ilvl="0" w:tplc="A62EC40A">
      <w:start w:val="1"/>
      <w:numFmt w:val="bullet"/>
      <w:lvlText w:val=""/>
      <w:lvlJc w:val="left"/>
      <w:pPr>
        <w:ind w:left="0" w:firstLine="10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984B1F"/>
    <w:multiLevelType w:val="hybridMultilevel"/>
    <w:tmpl w:val="59C43782"/>
    <w:lvl w:ilvl="0" w:tplc="EFAE8C82">
      <w:start w:val="1"/>
      <w:numFmt w:val="bullet"/>
      <w:lvlText w:val=""/>
      <w:lvlJc w:val="left"/>
      <w:pPr>
        <w:ind w:left="1418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FA1739"/>
    <w:multiLevelType w:val="hybridMultilevel"/>
    <w:tmpl w:val="BD7A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95E82"/>
    <w:multiLevelType w:val="hybridMultilevel"/>
    <w:tmpl w:val="5D8E62F2"/>
    <w:lvl w:ilvl="0" w:tplc="D4C88268">
      <w:start w:val="1"/>
      <w:numFmt w:val="bullet"/>
      <w:lvlText w:val=""/>
      <w:lvlJc w:val="left"/>
      <w:pPr>
        <w:ind w:left="0" w:firstLine="10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851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851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67F46E68BCB3B926D1DC30E640D5224F7ED644164DA6B0AAA2331BAF1115BEA7E91C1A123E257576A3875D877CCD6548E1F78827A2CA22z0f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INTERNET</cp:lastModifiedBy>
  <cp:revision>3</cp:revision>
  <dcterms:created xsi:type="dcterms:W3CDTF">2023-11-02T04:31:00Z</dcterms:created>
  <dcterms:modified xsi:type="dcterms:W3CDTF">2023-11-30T06:40:00Z</dcterms:modified>
</cp:coreProperties>
</file>