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1.1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Закону Магаданской области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"О введении на территории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Магаданской области патентной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системы налогообложения"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76"/>
      <w:bookmarkEnd w:id="0"/>
      <w:r>
        <w:rPr>
          <w:rFonts w:ascii="Times New Roman" w:hAnsi="Times New Roman" w:cs="Times New Roman"/>
          <w:sz w:val="24"/>
          <w:szCs w:val="24"/>
        </w:rPr>
        <w:t xml:space="preserve">РАЗМЕРЫ ПОТЕНЦИАЛЬНО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ВОЗМОЖНОГО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ПОЛУЧЕНИЮ ИНДИВИДУАЛЬНЫМ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ПРЕДПРИНИМАТЕЛЕМ ГОДОВОГО ДОХОДА ПО ВИДАМ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ПРЕДПРИНИМАТЕЛЬСКОЙ ДЕЯТЕЛЬНОСТИ, В ОТНОШЕНИИ КОТОРЫХ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ПРИМЕНЯЕТСЯ ПАТЕНТНАЯ СИСТЕМА НАЛОГООБЛОЖЕНИЯ, УСТАНОВЛЕННЫЕ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ЕДИНИЦУ СРЕДНЕЙ ЧИСЛЕННОСТИ НАЕМНЫХ РАБОТНИКОВ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Список изменяющих документов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(в ред. Законов Магаданской области</w:t>
      </w:r>
      <w:proofErr w:type="gramEnd"/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07.11.2025 N 3035-ОЗ, от 02.12.2025 N 3042-ОЗ)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рублей</w:t>
      </w:r>
    </w:p>
    <w:p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4535"/>
        <w:gridCol w:w="1846"/>
        <w:gridCol w:w="1984"/>
      </w:tblGrid>
      <w:tr>
        <w:tc>
          <w:tcPr>
            <w:tcW w:w="560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35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вида предпринимательской деятельности</w:t>
            </w:r>
          </w:p>
        </w:tc>
        <w:tc>
          <w:tcPr>
            <w:tcW w:w="3830" w:type="dxa"/>
            <w:gridSpan w:val="2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потенциально возможного к получению индивидуальным предпринимателем годового дохода, в том числе с привлечением наемных работников</w:t>
            </w:r>
          </w:p>
        </w:tc>
      </w:tr>
      <w:tr>
        <w:tc>
          <w:tcPr>
            <w:tcW w:w="560" w:type="dxa"/>
            <w:vMerge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vMerge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единицу средней численности наемных работников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254 615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77 090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Ремонт, чистка, окраска и пошив обуви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196 130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80 990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Парикмахерские и косметические услуги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673 200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154 890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Стирка, химическая чистка и крашение текстильных и меховых изделий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636 525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51 630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445 570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64 360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электронной бытовой техники, бытовых приборов, часов, металлоизделий бытового и хозяйственного назначения,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459 990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63 400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мебели и предметов домашнего обихода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636 525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51 630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в области фотографии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636 525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51 630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Ремонт, техническое обслуживание автотранспортных средств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1 018 460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214 190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673 200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54 600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673 200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54 600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673 200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89 090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673 200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254 320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присмотру и уходу за детьми и больными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189 100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81 460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тары и пригодных для вторичного использования материалов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189 100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81 460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ветеринарная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673 200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54 600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изделий народных художественных промыслов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211 650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79 960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196 130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80 990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и реставрация ковров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ковровых изделий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493 850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61 145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ювелирных изделий, бижутерии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673 200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83 350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Чеканка и гравировка ювелирных изделий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493 850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61 145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звукозаписи и издания музыкальных произведений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211 650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79 960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196 130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80 990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352 750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70 550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физической культуре и спорту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282 200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75 250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196 130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80 990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платных туалетов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196 130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80 990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196 130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80 990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253 980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77 135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282 200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75 250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по благоустройству ландшафта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282 200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75 250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282 200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75 250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идентификации, в том числе контрольными (идентификационными) знаками в соответствии с Федеральным </w:t>
            </w:r>
            <w:hyperlink r:id="rId5">
              <w:r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12 апреля 2010 года N 61-ФЗ "Об обращении лекарственных средств"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1 128 800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206 950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частной детективной деятельности лицом, имеющим лицензию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493 850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61 145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прокату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196 130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80 990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экскурсионные туристические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196 130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80 990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обрядов (свадеб, юбилеев), в том числе музыкальное сопровождение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507 960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60 200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похорон и предоставление связанных с ними услуг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507 960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60 200</w:t>
            </w:r>
          </w:p>
        </w:tc>
      </w:tr>
      <w:tr>
        <w:tblPrEx>
          <w:tblBorders>
            <w:insideH w:val="nil"/>
          </w:tblBorders>
        </w:tblPrEx>
        <w:tc>
          <w:tcPr>
            <w:tcW w:w="560" w:type="dxa"/>
            <w:tcBorders>
              <w:bottom w:val="nil"/>
            </w:tcBorders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365" w:type="dxa"/>
            <w:gridSpan w:val="3"/>
            <w:tcBorders>
              <w:bottom w:val="nil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Исключена. - </w:t>
            </w:r>
            <w:hyperlink r:id="rId6">
              <w:r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Магаданской области от 02.12.2025 N 3042-ОЗ.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по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забою и транспортировке скота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304 780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73 750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кожи и изделий из кожи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310 420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73 370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и заготовка пищевых лесных ресурсов,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недревесных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лесных ресурсов и лекарственных растений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282 200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75 250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Переработка и консервирование фруктов и овощей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282 200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75 250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молочной продукции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304 780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73 750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Растениеводство, услуги в области растениеводства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253 980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77 135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Животноводство, услуги в области животноводства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253 980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77 135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хлебобулочных и мучных кондитерских изделий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253 980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77 135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Рыболовство и рыбоводство, рыболовство любительское и спортивное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423 300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65 850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Лесоводство и прочая лесохозяйственная деятельность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253 980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77 135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по письменному и устному переводу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507 960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60 200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по уходу за престарелыми и инвалидами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269 500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76 100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Сбор, обработка и утилизация отходов, а также обработка вторичного сырья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493 850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61 145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Резка, обработка и отделка камня для памятников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304 780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73 750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-страниц, включая их адаптацию и модификацию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304 780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73 750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компьютеров и коммуникационного оборудования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158 030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83 530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158 030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83 530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уходу за домашними животными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158 030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83 530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158 030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83 530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изготовлению валяной обуви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158 030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83 530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158 030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83 530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158 030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83 530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 ремонт деревянных лодок по индивидуальному заказу населения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158 030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83 530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игрушек и подобных им изделий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158 030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83 530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спортивного и туристического оборудования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158 030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83 530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вспашке огородов по индивидуальному заказу населения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158 030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83 530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распиловке дров по индивидуальному заказу населения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158 030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83 530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Сборка и ремонт очков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158 030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83 530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158 030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83 530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Переплетные, брошюровочные, окантовочные, картонажные работы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158 030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83 530</w:t>
            </w:r>
          </w:p>
        </w:tc>
      </w:tr>
      <w:tr>
        <w:tc>
          <w:tcPr>
            <w:tcW w:w="56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ремонту сифонов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автосифонов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зарядка газовых баллончиков для сифонов</w:t>
            </w:r>
          </w:p>
        </w:tc>
        <w:tc>
          <w:tcPr>
            <w:tcW w:w="1846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158 030</w:t>
            </w:r>
          </w:p>
        </w:tc>
        <w:tc>
          <w:tcPr>
            <w:tcW w:w="198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83 530</w:t>
            </w:r>
          </w:p>
        </w:tc>
      </w:tr>
    </w:tbl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outlineLvl w:val="0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9&amp;n=130676&amp;dst=100018" TargetMode="External"/><Relationship Id="rId5" Type="http://schemas.openxmlformats.org/officeDocument/2006/relationships/hyperlink" Target="https://login.consultant.ru/link/?req=doc&amp;base=LAW&amp;n=5090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Мосягина</dc:creator>
  <cp:lastModifiedBy>Мосягина</cp:lastModifiedBy>
  <cp:revision>2</cp:revision>
  <dcterms:created xsi:type="dcterms:W3CDTF">2026-01-22T23:57:00Z</dcterms:created>
  <dcterms:modified xsi:type="dcterms:W3CDTF">2026-01-23T00:33:00Z</dcterms:modified>
</cp:coreProperties>
</file>