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ЯГОДНИНСКОГО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января 2023 г. N 244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"ЯГОДНИНСКИЙ МУНИЦИПАЛЬНЫЙ ОКРУГ 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29.02.2024 N 334, от 10.07.2024 N 349, от 06.11.2024 N 373)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нормативных актов органов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в соответствие с нормами законодательства о налогах и сборах, руководствуясь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главами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Собрание представителей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решило: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земельный налог в соответствии с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bookmarkStart w:id="0" w:name="_GoBack"/>
      <w:bookmarkEnd w:id="0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налоговые ставки по земельному налогу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06.11.2024 N 373)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06.11.2024 N 373)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10.07.2024 N 349)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Отчетный период устанавливается в соответствии с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частью 2 статьи 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Освободить от уплаты налога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ветераны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инвалиды Великой Отечественной войны, а также инвалиды боевых действий;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инвалиды с детства;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неработающие инвалиды 1 группы;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дети-сироты, воспитывающиеся в детских учреждениях для детей-сирот;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граждане, пострадавшие в результате стихийного бедствия, владеющие земельными участками, расположенными в зоне стихийного бедствия на 2 года с момента возникновения стихийного бедствия (чрезвычайной ситуации).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>
        <w:rPr>
          <w:rFonts w:ascii="Times New Roman" w:hAnsi="Times New Roman" w:cs="Times New Roman"/>
          <w:sz w:val="24"/>
          <w:szCs w:val="24"/>
        </w:rPr>
        <w:t>8) участники специальной военной операции, относящиеся к одной из следующих категорий: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граждане, призванные в соответствии с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мобилизации в Вооруженные Силы Российской Федерации и зачисленные в списки личного состава воинских частей;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граждане, заключившие не ранее 24 февраля 2022 года контракт (контракты) об участии в специальной военной операции общей продолжительностью не менее 6 месяцев и направленные военным комиссариатом для участия в специальной военной операции, участвующие (участвовавшие) в специальной военной операции;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граждане, заключившие не ранее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участвующие (участвовавшие) в специальной военной операции;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члены семей участников специальной военной операции, относящиеся к одной из указанных в </w:t>
      </w:r>
      <w:hyperlink w:anchor="P37">
        <w:r>
          <w:rPr>
            <w:rFonts w:ascii="Times New Roman" w:hAnsi="Times New Roman" w:cs="Times New Roman"/>
            <w:sz w:val="24"/>
            <w:szCs w:val="24"/>
          </w:rPr>
          <w:t>подпункте 8 пункта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супруга (супруг) участника специальной военной операции, состоящая (состоящий) с ним в браке, заключенном в органах записи актов гражданского состояния;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до окончания обучения, но не дольше чем до достижения ими возраста 23 лет.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29.02.2024 N 334)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Физические лица уплачивают земельный налог в сроки, установленные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пунктом 1 статьи 397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 момента вступления в силу настоящего решения признать утратившим силу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14 апреля 2021 года N 38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2024 года, но не ранее чем по истечении одного месяца со дня его официального опубликования в средствах массовой информации.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Настоящее решение подлежит официальному опубликованию.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Е.В.СТУПАК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О.Г.ГАВРИЛОВА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02995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10316" TargetMode="External"/><Relationship Id="rId13" Type="http://schemas.openxmlformats.org/officeDocument/2006/relationships/hyperlink" Target="https://login.consultant.ru/link/?req=doc&amp;base=LAW&amp;n=511785" TargetMode="External"/><Relationship Id="rId18" Type="http://schemas.openxmlformats.org/officeDocument/2006/relationships/hyperlink" Target="https://login.consultant.ru/link/?req=doc&amp;base=RLAW439&amp;n=119252&amp;dst=10000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6417&amp;dst=20557" TargetMode="External"/><Relationship Id="rId12" Type="http://schemas.openxmlformats.org/officeDocument/2006/relationships/hyperlink" Target="https://login.consultant.ru/link/?req=doc&amp;base=RLAW439&amp;n=123649&amp;dst=100006" TargetMode="External"/><Relationship Id="rId17" Type="http://schemas.openxmlformats.org/officeDocument/2006/relationships/hyperlink" Target="https://login.consultant.ru/link/?req=doc&amp;base=LAW&amp;n=4269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0495" TargetMode="External"/><Relationship Id="rId20" Type="http://schemas.openxmlformats.org/officeDocument/2006/relationships/hyperlink" Target="https://login.consultant.ru/link/?req=doc&amp;base=RLAW439&amp;n=9835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417&amp;dst=13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120872&amp;dst=1000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9&amp;n=129058&amp;dst=100116" TargetMode="External"/><Relationship Id="rId19" Type="http://schemas.openxmlformats.org/officeDocument/2006/relationships/hyperlink" Target="https://login.consultant.ru/link/?req=doc&amp;base=LAW&amp;n=526417&amp;dst=22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101359" TargetMode="External"/><Relationship Id="rId14" Type="http://schemas.openxmlformats.org/officeDocument/2006/relationships/hyperlink" Target="https://login.consultant.ru/link/?req=doc&amp;base=RLAW439&amp;n=123649&amp;dst=100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2026-04-24T03:56:00Z</dcterms:created>
  <dcterms:modified xsi:type="dcterms:W3CDTF">2026-04-24T04:03:00Z</dcterms:modified>
</cp:coreProperties>
</file>