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СОБРАНИЕ ПРЕДСТАВИТЕЛЕЙ ХАСЫНСКОГО МУНИЦИПАЛЬНОГО ОКРУГА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 февраля 2023 г. N 5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УСТАНОВЛЕНИИ НАЛОГА НА ИМУЩЕСТВО ФИЗИЧЕСКИХ ЛИЦ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"ХАСЫНСКИЙ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ОКРУГ МАГАДАНСКОЙ ОБЛАСТИ"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(в ред. Решений Собрания представителей</w:t>
      </w:r>
      <w:proofErr w:type="gramEnd"/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23.08.2023 N 51, от 12.09.2024 N 20, от 29.12.2025 N 25)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>
          <w:rPr>
            <w:rFonts w:ascii="Times New Roman" w:hAnsi="Times New Roman" w:cs="Times New Roman"/>
            <w:sz w:val="24"/>
            <w:szCs w:val="24"/>
          </w:rPr>
          <w:t>главой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Федеральным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 Собрание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решило: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Ввести в действие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налог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имущество физических лиц исходя из кадастровой стоимости объекта налогообложения.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Установить налоговые ставки в следующих размерах: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0,1 процента в отношении: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жилых домов, частей жилых домов, квартир, частей квартир, комнат;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единых недвижимых комплексов, в состав которых входит хотя бы один жилой дом;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гаражей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>-мест, в том числе расположенных в объектах налогообложения, указанных в подпункте 2 настоящего пункта;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2 процентов в отношении объектов налогообложения, включенных в перечень, определяемый в соответствии с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пунктом 7 статьи 378.2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абзацем вторым пункта 10 статьи 378.2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указанного Кодекса;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 в ред. </w:t>
      </w:r>
      <w:hyperlink r:id="rId11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12.09.2024 N 20)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2.1) 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2.1 в ред. </w:t>
      </w:r>
      <w:hyperlink r:id="rId12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29.12.2025 N 25)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0,5 процента в отношении прочих объектов налогообложения.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В соответствии со </w:t>
      </w:r>
      <w:hyperlink r:id="rId13">
        <w:r>
          <w:rPr>
            <w:rFonts w:ascii="Times New Roman" w:hAnsi="Times New Roman" w:cs="Times New Roman"/>
            <w:sz w:val="24"/>
            <w:szCs w:val="24"/>
          </w:rPr>
          <w:t>статьей 399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установить налоговую льготу следующим категориям налогоплательщиков, с учетом положений </w:t>
      </w:r>
      <w:hyperlink r:id="rId14">
        <w:r>
          <w:rPr>
            <w:rFonts w:ascii="Times New Roman" w:hAnsi="Times New Roman" w:cs="Times New Roman"/>
            <w:sz w:val="24"/>
            <w:szCs w:val="24"/>
          </w:rPr>
          <w:t>статьи 407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ветераны и инвалиды Великой Отечественной войны;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граждане Российской Федерации, имеющие трех и более несовершеннолетних детей;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3) граждане Российской Федерации, призванные на военную службу по мобилизации в Вооруженные Силы Российской Федерации в соответствии с </w:t>
      </w:r>
      <w:hyperlink r:id="rId15">
        <w:r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21.09.2022 N 647 "Об объявлении частичной мобилизации в Российской Федерации" или проходящие военную службу по контракту, заключенному в соответствии с </w:t>
      </w:r>
      <w:hyperlink r:id="rId16">
        <w:r>
          <w:rPr>
            <w:rFonts w:ascii="Times New Roman" w:hAnsi="Times New Roman" w:cs="Times New Roman"/>
            <w:sz w:val="24"/>
            <w:szCs w:val="24"/>
          </w:rPr>
          <w:t>пунктом 7 статьи 38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воинской обязанности и военной службе", либо заключившие контракт о добровольном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содействии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выполнении задач, возложенных на Вооруженные Силы Российской Федерации, члены их семей".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2.1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7">
        <w:r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23.08.2023 N 51)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 момента вступления в силу настоящего решения признать утратившими силу решения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06.10.2015 N 31 "Об установлении налога на имущество физических лиц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21.12.2015 N 69 "О внесении изменений в решение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06.10.2015 N 31 "Об установлении налога на имущество физических лиц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 23.10.2018 N 36 "О внесении изменений в решение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06.10.2015 N 31 "Об установлении налога на имущество физических лиц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решение вступает в силу по истечении месяца со дня его официального опубликования в еженедельной газете "Заря Севера" и подлежит размещению на официальном сайте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Хасынский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округ Магаданской области".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Л.Р.ИСМАИЛОВА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представителей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Хасынского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И.П.ТЕЙХРИБ</w:t>
      </w:r>
      <w:bookmarkStart w:id="0" w:name="_GoBack"/>
      <w:bookmarkEnd w:id="0"/>
    </w:p>
    <w:sectPr>
      <w:headerReference w:type="default" r:id="rId18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4012228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1359" TargetMode="External"/><Relationship Id="rId13" Type="http://schemas.openxmlformats.org/officeDocument/2006/relationships/hyperlink" Target="https://login.consultant.ru/link/?req=doc&amp;base=LAW&amp;n=526417&amp;dst=10317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6417&amp;dst=10318" TargetMode="External"/><Relationship Id="rId12" Type="http://schemas.openxmlformats.org/officeDocument/2006/relationships/hyperlink" Target="https://login.consultant.ru/link/?req=doc&amp;base=RLAW439&amp;n=132210&amp;dst=100006" TargetMode="External"/><Relationship Id="rId17" Type="http://schemas.openxmlformats.org/officeDocument/2006/relationships/hyperlink" Target="https://login.consultant.ru/link/?req=doc&amp;base=RLAW439&amp;n=117178&amp;dst=10000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8293&amp;dst=118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39&amp;n=122207&amp;dst=10000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26999" TargetMode="External"/><Relationship Id="rId10" Type="http://schemas.openxmlformats.org/officeDocument/2006/relationships/hyperlink" Target="https://login.consultant.ru/link/?req=doc&amp;base=LAW&amp;n=526417&amp;dst=1398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6417&amp;dst=9219" TargetMode="External"/><Relationship Id="rId14" Type="http://schemas.openxmlformats.org/officeDocument/2006/relationships/hyperlink" Target="https://login.consultant.ru/link/?req=doc&amp;base=LAW&amp;n=526417&amp;dst=103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2026-04-24T01:40:00Z</dcterms:created>
  <dcterms:modified xsi:type="dcterms:W3CDTF">2026-04-24T01:43:00Z</dcterms:modified>
</cp:coreProperties>
</file>