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ХАСЫНСКОГО МУНИЦИПАЛЬНОГО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 февраля 2023 г. N 6</w:t>
      </w:r>
    </w:p>
    <w:p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"ХАСЫНСКИЙ МУНИЦИПАЛЬНЫЙ ОКРУГ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ОБЛАСТИ"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Решений Собрания представителей</w:t>
      </w:r>
      <w:proofErr w:type="gramEnd"/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23.08.2023 N 52, от 12.09.2024 N 18, от 12.09.2024 N 19)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решило: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земельный налог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по объектам налогообложения в соответствии со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статьей 389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Определить налоговые ставки по земельному налогу в отношении земельных участков, расположенных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области", в размере: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0,3 процента в отношении земельных участков: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кадастровая стоимость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превышает 300 </w:t>
      </w:r>
      <w:r>
        <w:rPr>
          <w:rFonts w:ascii="Times New Roman" w:hAnsi="Times New Roman" w:cs="Times New Roman"/>
          <w:sz w:val="24"/>
          <w:szCs w:val="24"/>
        </w:rPr>
        <w:lastRenderedPageBreak/>
        <w:t>миллионов рублей;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 в ред.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12.09.2024 N 19)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1,5 процента в отношении прочих земельных участков.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Освобождаются от налогообложения следующие категории налогоплательщиков: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ветераны и инвалиды Великой Отечественной войны;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>
        <w:rPr>
          <w:rFonts w:ascii="Times New Roman" w:hAnsi="Times New Roman" w:cs="Times New Roman"/>
          <w:sz w:val="24"/>
          <w:szCs w:val="24"/>
        </w:rPr>
        <w:t>2) граждане Российской Федерации, имеющие трех и более несовершеннолетних детей;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граждане Российской Федерации, призванные на военную службу по мобилизации в Вооруженные Силы Российской Федерации в соответствии с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21.09.2022 N 647 "Об объявлении частичной мобилизации в Российской Федерации" или проходящие военную службу по контракту, заключенному в соответствии с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пунктом 7 статьи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воинской обязанности и военной службе", либо заключившие контракт о добровольном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содействии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выполнении задач, возложенных на Вооруженные Силы Российской Федерации, члены их семей".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23.08.2023 N 52)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Льгота, указанная в </w:t>
      </w:r>
      <w:hyperlink w:anchor="P27">
        <w:r>
          <w:rPr>
            <w:rFonts w:ascii="Times New Roman" w:hAnsi="Times New Roman" w:cs="Times New Roman"/>
            <w:sz w:val="24"/>
            <w:szCs w:val="24"/>
          </w:rPr>
          <w:t>подпункте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пункта, может быть предоставлена как одному, так и второму родителю трех и более несовершеннолетних детей, имеющему объекты налогообложения.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Документы, подтверждающие право на налоговые льготы, а также право на уменьшение налоговой базы, представляются налогоплательщиками в налоговый орган по своему выбору.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Сроки уплаты налога и авансовых платежей по налогу устанавливаются в соответствии с Налоговым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 момента вступления в силу настоящего решения признать утратившими силу решения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06.10.2015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N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установлении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14.06.2017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N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06.10.2015 N 32 "Об установлении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20.02.2019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N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06.10.2015 N 32 "Об установлении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11.11.2019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N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06.10.2015 N 32 "Об установлении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от 25.08.2020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N 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06.10.2015 N 32 "Об установлении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Настоящее решение вступает в силу по истечении месяца со дня его официального опубликования в еженедельной газете "Заря Севера" и подлежит размещению на официальном сайте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Л.Р.ИСМАИЛОВА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И.П.ТЕЙХРИБ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381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1359" TargetMode="External"/><Relationship Id="rId13" Type="http://schemas.openxmlformats.org/officeDocument/2006/relationships/hyperlink" Target="https://login.consultant.ru/link/?req=doc&amp;base=LAW&amp;n=518293&amp;dst=1187" TargetMode="External"/><Relationship Id="rId18" Type="http://schemas.openxmlformats.org/officeDocument/2006/relationships/hyperlink" Target="https://login.consultant.ru/link/?req=doc&amp;base=RLAW439&amp;n=80924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26417&amp;dst=20557" TargetMode="External"/><Relationship Id="rId12" Type="http://schemas.openxmlformats.org/officeDocument/2006/relationships/hyperlink" Target="https://login.consultant.ru/link/?req=doc&amp;base=LAW&amp;n=426999" TargetMode="External"/><Relationship Id="rId17" Type="http://schemas.openxmlformats.org/officeDocument/2006/relationships/hyperlink" Target="https://login.consultant.ru/link/?req=doc&amp;base=RLAW439&amp;n=696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9&amp;n=92631" TargetMode="External"/><Relationship Id="rId20" Type="http://schemas.openxmlformats.org/officeDocument/2006/relationships/hyperlink" Target="https://login.consultant.ru/link/?req=doc&amp;base=RLAW439&amp;n=9258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9&amp;n=122206&amp;dst=1000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49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785" TargetMode="External"/><Relationship Id="rId19" Type="http://schemas.openxmlformats.org/officeDocument/2006/relationships/hyperlink" Target="https://login.consultant.ru/link/?req=doc&amp;base=RLAW439&amp;n=864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7&amp;dst=1354" TargetMode="External"/><Relationship Id="rId14" Type="http://schemas.openxmlformats.org/officeDocument/2006/relationships/hyperlink" Target="https://login.consultant.ru/link/?req=doc&amp;base=RLAW439&amp;n=115782&amp;dst=10000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2026-04-24T01:32:00Z</dcterms:created>
  <dcterms:modified xsi:type="dcterms:W3CDTF">2026-04-24T01:35:00Z</dcterms:modified>
</cp:coreProperties>
</file>