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2F" w:rsidRPr="0068792F" w:rsidRDefault="0068792F" w:rsidP="0068792F">
      <w:pPr>
        <w:pStyle w:val="ConsPlusNormal"/>
        <w:jc w:val="center"/>
        <w:outlineLvl w:val="0"/>
        <w:rPr>
          <w:b/>
          <w:bCs/>
        </w:rPr>
      </w:pPr>
      <w:r w:rsidRPr="0068792F">
        <w:rPr>
          <w:b/>
          <w:bCs/>
        </w:rPr>
        <w:t>МАГАДАНСКАЯ ГОРОДСКАЯ ДУМА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РЕШЕНИЕ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от 26 августа 2005 г. N 99-Д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О ВВЕДЕНИИ В ДЕЙСТВИЕ НА ТЕРРИТОРИИ МУНИЦИПАЛЬНОГО ОБРАЗОВАНИЯ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"ГОРОД МАГАДАН" СИСТЕМЫ НАЛОГООБЛОЖЕНИЯ В ВИДЕ ЕДИНОГО НАЛОГА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НА ВМЕНЕННЫЙ ДОХОД ДЛЯ ОТДЕЛЬНЫХ ВИДОВ ДЕЯТЕЛЬНОСТИ</w:t>
      </w:r>
    </w:p>
    <w:p w:rsidR="0068792F" w:rsidRPr="0068792F" w:rsidRDefault="0068792F" w:rsidP="0068792F">
      <w:pPr>
        <w:pStyle w:val="ConsPlusNormal"/>
        <w:jc w:val="center"/>
      </w:pPr>
    </w:p>
    <w:p w:rsidR="0068792F" w:rsidRPr="0068792F" w:rsidRDefault="0068792F" w:rsidP="0068792F">
      <w:pPr>
        <w:pStyle w:val="ConsPlusNormal"/>
        <w:jc w:val="center"/>
      </w:pPr>
      <w:proofErr w:type="gramStart"/>
      <w:r w:rsidRPr="0068792F">
        <w:t>(в ред. Решений Магаданской городской Думы</w:t>
      </w:r>
      <w:proofErr w:type="gramEnd"/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22.11.2005 </w:t>
      </w:r>
      <w:hyperlink r:id="rId5" w:history="1">
        <w:r w:rsidRPr="0068792F">
          <w:t>N 124-Д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02.12.2005 </w:t>
      </w:r>
      <w:hyperlink r:id="rId6" w:history="1">
        <w:r w:rsidRPr="0068792F">
          <w:t>N 125-Д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30.11.2007 </w:t>
      </w:r>
      <w:hyperlink r:id="rId7" w:history="1">
        <w:r w:rsidRPr="0068792F">
          <w:t>N 93-Д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18.09.2008 </w:t>
      </w:r>
      <w:hyperlink r:id="rId8" w:history="1">
        <w:r w:rsidRPr="0068792F">
          <w:t>N 94-Д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17.06.2011 </w:t>
      </w:r>
      <w:hyperlink r:id="rId9" w:history="1">
        <w:r w:rsidRPr="0068792F">
          <w:t>N 18-Д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19.09.2012 </w:t>
      </w:r>
      <w:hyperlink r:id="rId10" w:history="1">
        <w:r w:rsidRPr="0068792F">
          <w:t>N 57-Д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30.10.2012 </w:t>
      </w:r>
      <w:hyperlink r:id="rId11" w:history="1">
        <w:r w:rsidRPr="0068792F">
          <w:t>N 70-Д</w:t>
        </w:r>
      </w:hyperlink>
      <w:r w:rsidRPr="0068792F">
        <w:t>)</w:t>
      </w:r>
    </w:p>
    <w:p w:rsidR="0068792F" w:rsidRPr="0068792F" w:rsidRDefault="0068792F" w:rsidP="0068792F">
      <w:pPr>
        <w:pStyle w:val="ConsPlusNormal"/>
        <w:jc w:val="center"/>
      </w:pPr>
    </w:p>
    <w:p w:rsidR="0068792F" w:rsidRPr="0068792F" w:rsidRDefault="0068792F" w:rsidP="0068792F">
      <w:pPr>
        <w:pStyle w:val="ConsPlusNormal"/>
        <w:ind w:firstLine="540"/>
        <w:jc w:val="both"/>
      </w:pPr>
      <w:proofErr w:type="gramStart"/>
      <w:r w:rsidRPr="0068792F">
        <w:t xml:space="preserve">В соответствии с </w:t>
      </w:r>
      <w:hyperlink r:id="rId12" w:history="1">
        <w:r w:rsidRPr="0068792F">
          <w:t>главой 26.3</w:t>
        </w:r>
      </w:hyperlink>
      <w:r w:rsidRPr="0068792F">
        <w:t xml:space="preserve"> Налогового кодекса Российской Федерации, Федеральным </w:t>
      </w:r>
      <w:hyperlink r:id="rId13" w:history="1">
        <w:r w:rsidRPr="0068792F">
          <w:t>законом</w:t>
        </w:r>
      </w:hyperlink>
      <w:r w:rsidRPr="0068792F">
        <w:t xml:space="preserve"> от 18.06.2005 N 63-ФЗ "О внесении изменений в статью 346.26 части второй Налогового кодекса Российской Федерации" и Федеральным </w:t>
      </w:r>
      <w:hyperlink r:id="rId14" w:history="1">
        <w:r w:rsidRPr="0068792F">
          <w:t>законом</w:t>
        </w:r>
      </w:hyperlink>
      <w:r w:rsidRPr="0068792F">
        <w:t xml:space="preserve">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</w:t>
      </w:r>
      <w:proofErr w:type="gramEnd"/>
      <w:r w:rsidRPr="0068792F">
        <w:t xml:space="preserve"> о признании утратившими силу отдельных положений законодательных актов Российской Федерации", руководствуясь </w:t>
      </w:r>
      <w:hyperlink r:id="rId15" w:history="1">
        <w:r w:rsidRPr="0068792F">
          <w:t>п. 5 ст. 31</w:t>
        </w:r>
      </w:hyperlink>
      <w:r w:rsidRPr="0068792F">
        <w:t xml:space="preserve">, </w:t>
      </w:r>
      <w:hyperlink r:id="rId16" w:history="1">
        <w:r w:rsidRPr="0068792F">
          <w:t>ч. 6 ст. 28</w:t>
        </w:r>
      </w:hyperlink>
      <w:r w:rsidRPr="0068792F">
        <w:t xml:space="preserve"> и </w:t>
      </w:r>
      <w:hyperlink r:id="rId17" w:history="1">
        <w:r w:rsidRPr="0068792F">
          <w:t>ст. 36</w:t>
        </w:r>
      </w:hyperlink>
      <w:r w:rsidRPr="0068792F">
        <w:t xml:space="preserve"> Устава муниципального образования "Город Магадан", Магаданская городская Дума решила: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 xml:space="preserve">1. Ввести на территории муниципального образования "Город Магадан" систему налогообложения в виде единого налога на вмененный доход для отдельных видов деятельности, установленного </w:t>
      </w:r>
      <w:hyperlink r:id="rId18" w:history="1">
        <w:r w:rsidRPr="0068792F">
          <w:t>главой 26.3</w:t>
        </w:r>
      </w:hyperlink>
      <w:r w:rsidRPr="0068792F">
        <w:t xml:space="preserve"> Налогового кодекса Российской Федерации, которая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9" w:history="1">
        <w:r w:rsidRPr="0068792F">
          <w:t>классификатором</w:t>
        </w:r>
      </w:hyperlink>
      <w:r w:rsidRPr="0068792F">
        <w:t xml:space="preserve"> услуг населению;</w:t>
      </w:r>
    </w:p>
    <w:p w:rsidR="0068792F" w:rsidRPr="0068792F" w:rsidRDefault="0068792F" w:rsidP="0068792F">
      <w:pPr>
        <w:pStyle w:val="ConsPlusNormal"/>
        <w:jc w:val="both"/>
      </w:pPr>
      <w:r w:rsidRPr="0068792F">
        <w:t>(</w:t>
      </w:r>
      <w:proofErr w:type="spellStart"/>
      <w:r w:rsidRPr="0068792F">
        <w:t>пп</w:t>
      </w:r>
      <w:proofErr w:type="spellEnd"/>
      <w:r w:rsidRPr="0068792F">
        <w:t xml:space="preserve">. 1 в ред. </w:t>
      </w:r>
      <w:hyperlink r:id="rId20" w:history="1">
        <w:r w:rsidRPr="0068792F">
          <w:t>Решения</w:t>
        </w:r>
      </w:hyperlink>
      <w:r w:rsidRPr="0068792F">
        <w:t xml:space="preserve"> Магаданской городской Думы от 22.11.2005 N 124-Д)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2) оказание ветеринарных услуг;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3) оказание услуг по ремонту, техническому обслуживанию и мойке автомототранспортных средств;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</w:t>
      </w:r>
      <w:hyperlink r:id="rId21" w:history="1">
        <w:r w:rsidRPr="0068792F">
          <w:t>Решения</w:t>
        </w:r>
      </w:hyperlink>
      <w:r w:rsidRPr="0068792F">
        <w:t xml:space="preserve"> Магаданской городской Думы от 19.09.2012 N 57-Д)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Решений Магаданской городской Думы от 18.09.2008 </w:t>
      </w:r>
      <w:hyperlink r:id="rId22" w:history="1">
        <w:r w:rsidRPr="0068792F">
          <w:t>N 94-Д</w:t>
        </w:r>
      </w:hyperlink>
      <w:r w:rsidRPr="0068792F">
        <w:t xml:space="preserve">, от 19.09.2012 </w:t>
      </w:r>
      <w:hyperlink r:id="rId23" w:history="1">
        <w:r w:rsidRPr="0068792F">
          <w:t>N 57-Д</w:t>
        </w:r>
      </w:hyperlink>
      <w:r w:rsidRPr="0068792F">
        <w:t>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20-ти транспортных средств, предназначенных для оказания таких услуг;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</w:t>
      </w:r>
      <w:hyperlink r:id="rId24" w:history="1">
        <w:r w:rsidRPr="0068792F">
          <w:t>Решения</w:t>
        </w:r>
      </w:hyperlink>
      <w:r w:rsidRPr="0068792F">
        <w:t xml:space="preserve"> Магаданской городской Думы от 22.11.2005 N 124-Д)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6) розничная торговля, осуществляемая через магазины и павильоны с площадью торгового зала не более 150-ти квадратных метров по каждому объекту организации торговли;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</w:t>
      </w:r>
      <w:hyperlink r:id="rId25" w:history="1">
        <w:r w:rsidRPr="0068792F">
          <w:t>Решения</w:t>
        </w:r>
      </w:hyperlink>
      <w:r w:rsidRPr="0068792F">
        <w:t xml:space="preserve"> Магаданской городской Думы от 18.09.2008 N 94-Д)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150-ти квадратных метров по каждому объекту организации общественного питания;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Решений Магаданской городской Думы от 30.11.2007 </w:t>
      </w:r>
      <w:hyperlink r:id="rId26" w:history="1">
        <w:r w:rsidRPr="0068792F">
          <w:t>N 93-Д</w:t>
        </w:r>
      </w:hyperlink>
      <w:r w:rsidRPr="0068792F">
        <w:t xml:space="preserve">, от 18.09.2008 </w:t>
      </w:r>
      <w:hyperlink r:id="rId27" w:history="1">
        <w:r w:rsidRPr="0068792F">
          <w:t>N 94-Д</w:t>
        </w:r>
      </w:hyperlink>
      <w:r w:rsidRPr="0068792F">
        <w:t>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10) распространения наружной рекламы с использованием рекламных конструкций;</w:t>
      </w:r>
    </w:p>
    <w:p w:rsidR="0068792F" w:rsidRPr="0068792F" w:rsidRDefault="0068792F" w:rsidP="0068792F">
      <w:pPr>
        <w:pStyle w:val="ConsPlusNormal"/>
        <w:jc w:val="both"/>
      </w:pPr>
      <w:r w:rsidRPr="0068792F">
        <w:t>(</w:t>
      </w:r>
      <w:proofErr w:type="spellStart"/>
      <w:r w:rsidRPr="0068792F">
        <w:t>пп</w:t>
      </w:r>
      <w:proofErr w:type="spellEnd"/>
      <w:r w:rsidRPr="0068792F">
        <w:t xml:space="preserve">. 10 в ред. </w:t>
      </w:r>
      <w:hyperlink r:id="rId28" w:history="1">
        <w:r w:rsidRPr="0068792F">
          <w:t>Решения</w:t>
        </w:r>
      </w:hyperlink>
      <w:r w:rsidRPr="0068792F">
        <w:t xml:space="preserve"> Магаданской городской Думы от 18.09.2008 N 94-Д)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11) размещение рекламы с использованием внешних и внутренних поверхностей транспортных средств;</w:t>
      </w:r>
    </w:p>
    <w:p w:rsidR="0068792F" w:rsidRPr="0068792F" w:rsidRDefault="0068792F" w:rsidP="0068792F">
      <w:pPr>
        <w:pStyle w:val="ConsPlusNormal"/>
        <w:jc w:val="both"/>
      </w:pPr>
      <w:r w:rsidRPr="0068792F">
        <w:t>(</w:t>
      </w:r>
      <w:proofErr w:type="spellStart"/>
      <w:r w:rsidRPr="0068792F">
        <w:t>пп</w:t>
      </w:r>
      <w:proofErr w:type="spellEnd"/>
      <w:r w:rsidRPr="0068792F">
        <w:t xml:space="preserve">. 11 в ред. </w:t>
      </w:r>
      <w:hyperlink r:id="rId29" w:history="1">
        <w:r w:rsidRPr="0068792F">
          <w:t>Решения</w:t>
        </w:r>
      </w:hyperlink>
      <w:r w:rsidRPr="0068792F">
        <w:t xml:space="preserve"> Магаданской городской Думы от 19.09.2012 N 57-Д)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</w:t>
      </w:r>
      <w:hyperlink r:id="rId30" w:history="1">
        <w:r w:rsidRPr="0068792F">
          <w:t>Решения</w:t>
        </w:r>
      </w:hyperlink>
      <w:r w:rsidRPr="0068792F">
        <w:t xml:space="preserve"> Магаданской городской Думы от 30.11.2007 N 93-Д)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(в ред. Решений Магаданской городской Думы от 30.11.2007 </w:t>
      </w:r>
      <w:hyperlink r:id="rId31" w:history="1">
        <w:r w:rsidRPr="0068792F">
          <w:t>N 93-Д</w:t>
        </w:r>
      </w:hyperlink>
      <w:r w:rsidRPr="0068792F">
        <w:t xml:space="preserve">, от 18.09.2008 </w:t>
      </w:r>
      <w:hyperlink r:id="rId32" w:history="1">
        <w:r w:rsidRPr="0068792F">
          <w:t>N 94-Д</w:t>
        </w:r>
      </w:hyperlink>
      <w:r w:rsidRPr="0068792F">
        <w:t>)</w:t>
      </w: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</w:r>
    </w:p>
    <w:p w:rsidR="0068792F" w:rsidRPr="0068792F" w:rsidRDefault="0068792F" w:rsidP="0068792F">
      <w:pPr>
        <w:pStyle w:val="ConsPlusNormal"/>
        <w:jc w:val="both"/>
      </w:pPr>
      <w:r w:rsidRPr="0068792F">
        <w:t>(</w:t>
      </w:r>
      <w:proofErr w:type="spellStart"/>
      <w:r w:rsidRPr="0068792F">
        <w:t>пп</w:t>
      </w:r>
      <w:proofErr w:type="spellEnd"/>
      <w:r w:rsidRPr="0068792F">
        <w:t xml:space="preserve">. 14 </w:t>
      </w:r>
      <w:proofErr w:type="gramStart"/>
      <w:r w:rsidRPr="0068792F">
        <w:t>введен</w:t>
      </w:r>
      <w:proofErr w:type="gramEnd"/>
      <w:r w:rsidRPr="0068792F">
        <w:t xml:space="preserve"> </w:t>
      </w:r>
      <w:hyperlink r:id="rId33" w:history="1">
        <w:r w:rsidRPr="0068792F">
          <w:t>Решением</w:t>
        </w:r>
      </w:hyperlink>
      <w:r w:rsidRPr="0068792F">
        <w:t xml:space="preserve"> Магаданской городской Думы от 30.11.2007 N 93-Д; в ред. </w:t>
      </w:r>
      <w:hyperlink r:id="rId34" w:history="1">
        <w:r w:rsidRPr="0068792F">
          <w:t>Решения</w:t>
        </w:r>
      </w:hyperlink>
      <w:r w:rsidRPr="0068792F">
        <w:t xml:space="preserve"> Магаданской городской Думы от 18.09.2008 N 94-Д)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3. Установить значения корректирующего коэффициента К</w:t>
      </w:r>
      <w:proofErr w:type="gramStart"/>
      <w:r w:rsidRPr="0068792F">
        <w:t>2</w:t>
      </w:r>
      <w:proofErr w:type="gramEnd"/>
      <w:r w:rsidRPr="0068792F">
        <w:t xml:space="preserve"> для всех категорий налогоплательщиков согласно </w:t>
      </w:r>
      <w:hyperlink w:anchor="Par82" w:history="1">
        <w:r w:rsidRPr="0068792F">
          <w:t>приложению</w:t>
        </w:r>
      </w:hyperlink>
      <w:r w:rsidRPr="0068792F">
        <w:t xml:space="preserve"> к настоящему Решению.</w:t>
      </w:r>
    </w:p>
    <w:p w:rsidR="0068792F" w:rsidRPr="0068792F" w:rsidRDefault="0068792F" w:rsidP="0068792F">
      <w:pPr>
        <w:pStyle w:val="ConsPlusNormal"/>
        <w:jc w:val="both"/>
      </w:pPr>
      <w:r w:rsidRPr="0068792F">
        <w:t xml:space="preserve">(п. 3 в ред. </w:t>
      </w:r>
      <w:hyperlink r:id="rId35" w:history="1">
        <w:r w:rsidRPr="0068792F">
          <w:t>Решения</w:t>
        </w:r>
      </w:hyperlink>
      <w:r w:rsidRPr="0068792F">
        <w:t xml:space="preserve"> Магаданской городской Думы от 18.09.1007 N 94-Д)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>4. Настоящее Решение вступает в силу с 1 января 2006 года, но не ранее чем по истечении месяца со дня его официального опубликования (обнародования) в городских средствах массовой информации.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E075EB" w:rsidRDefault="0068792F" w:rsidP="0068792F">
      <w:pPr>
        <w:pStyle w:val="ConsPlusNormal"/>
        <w:jc w:val="right"/>
        <w:rPr>
          <w:i/>
        </w:rPr>
      </w:pPr>
      <w:r w:rsidRPr="00E075EB">
        <w:rPr>
          <w:i/>
        </w:rPr>
        <w:t>Глава муниципального образования</w:t>
      </w:r>
    </w:p>
    <w:p w:rsidR="0068792F" w:rsidRPr="00E075EB" w:rsidRDefault="0068792F" w:rsidP="0068792F">
      <w:pPr>
        <w:pStyle w:val="ConsPlusNormal"/>
        <w:jc w:val="right"/>
        <w:rPr>
          <w:i/>
        </w:rPr>
      </w:pPr>
      <w:r w:rsidRPr="00E075EB">
        <w:rPr>
          <w:i/>
        </w:rPr>
        <w:t>"Город Магадан"</w:t>
      </w:r>
    </w:p>
    <w:p w:rsidR="0068792F" w:rsidRPr="00E075EB" w:rsidRDefault="0068792F" w:rsidP="0068792F">
      <w:pPr>
        <w:pStyle w:val="ConsPlusNormal"/>
        <w:jc w:val="right"/>
        <w:rPr>
          <w:i/>
        </w:rPr>
      </w:pPr>
      <w:r w:rsidRPr="00E075EB">
        <w:rPr>
          <w:i/>
        </w:rPr>
        <w:t>В.П.ПЕЧЕНЫЙ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jc w:val="right"/>
        <w:outlineLvl w:val="0"/>
      </w:pPr>
      <w:bookmarkStart w:id="0" w:name="_GoBack"/>
      <w:bookmarkEnd w:id="0"/>
      <w:r w:rsidRPr="0068792F">
        <w:t>Приложение</w:t>
      </w:r>
    </w:p>
    <w:p w:rsidR="0068792F" w:rsidRPr="0068792F" w:rsidRDefault="0068792F" w:rsidP="0068792F">
      <w:pPr>
        <w:pStyle w:val="ConsPlusNormal"/>
        <w:jc w:val="right"/>
      </w:pPr>
      <w:r w:rsidRPr="0068792F">
        <w:t>к Решению</w:t>
      </w:r>
    </w:p>
    <w:p w:rsidR="0068792F" w:rsidRPr="0068792F" w:rsidRDefault="0068792F" w:rsidP="0068792F">
      <w:pPr>
        <w:pStyle w:val="ConsPlusNormal"/>
        <w:jc w:val="right"/>
      </w:pPr>
      <w:r w:rsidRPr="0068792F">
        <w:t>Магаданской городской Думы</w:t>
      </w:r>
    </w:p>
    <w:p w:rsidR="0068792F" w:rsidRPr="0068792F" w:rsidRDefault="0068792F" w:rsidP="0068792F">
      <w:pPr>
        <w:pStyle w:val="ConsPlusNormal"/>
        <w:jc w:val="right"/>
      </w:pPr>
      <w:r w:rsidRPr="0068792F">
        <w:t>от 26 августа 2005 года N 99-Д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ЗНАЧЕНИЯ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КОРРЕКТИРУЮЩЕГО КОЭФФИЦИЕНТА К</w:t>
      </w:r>
      <w:proofErr w:type="gramStart"/>
      <w:r w:rsidRPr="0068792F">
        <w:rPr>
          <w:b/>
          <w:bCs/>
        </w:rPr>
        <w:t>2</w:t>
      </w:r>
      <w:proofErr w:type="gramEnd"/>
      <w:r w:rsidRPr="0068792F">
        <w:rPr>
          <w:b/>
          <w:bCs/>
        </w:rPr>
        <w:t xml:space="preserve"> НА 2006 ГОД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  <w:r w:rsidRPr="0068792F">
        <w:t xml:space="preserve">Исключено. - </w:t>
      </w:r>
      <w:hyperlink r:id="rId36" w:history="1">
        <w:r w:rsidRPr="0068792F">
          <w:t>Решение</w:t>
        </w:r>
      </w:hyperlink>
      <w:r w:rsidRPr="0068792F">
        <w:t xml:space="preserve"> Магаданской городской Думы от 18.09.2008 N 94-Д.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jc w:val="right"/>
        <w:outlineLvl w:val="0"/>
      </w:pPr>
      <w:r w:rsidRPr="0068792F">
        <w:t>Приложение</w:t>
      </w:r>
    </w:p>
    <w:p w:rsidR="0068792F" w:rsidRPr="0068792F" w:rsidRDefault="0068792F" w:rsidP="0068792F">
      <w:pPr>
        <w:pStyle w:val="ConsPlusNormal"/>
        <w:jc w:val="right"/>
      </w:pPr>
      <w:r w:rsidRPr="0068792F">
        <w:t>к Решению</w:t>
      </w:r>
    </w:p>
    <w:p w:rsidR="0068792F" w:rsidRPr="0068792F" w:rsidRDefault="0068792F" w:rsidP="0068792F">
      <w:pPr>
        <w:pStyle w:val="ConsPlusNormal"/>
        <w:jc w:val="right"/>
      </w:pPr>
      <w:r w:rsidRPr="0068792F">
        <w:t>Магаданской городской Думы</w:t>
      </w:r>
    </w:p>
    <w:p w:rsidR="0068792F" w:rsidRPr="0068792F" w:rsidRDefault="0068792F" w:rsidP="0068792F">
      <w:pPr>
        <w:pStyle w:val="ConsPlusNormal"/>
        <w:jc w:val="right"/>
      </w:pPr>
      <w:r w:rsidRPr="0068792F">
        <w:t>от 26 августа 2005 года N 99-Д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bookmarkStart w:id="1" w:name="Par82"/>
      <w:bookmarkEnd w:id="1"/>
      <w:r w:rsidRPr="0068792F">
        <w:rPr>
          <w:b/>
          <w:bCs/>
        </w:rPr>
        <w:t xml:space="preserve">ЗНАЧЕНИЯ КОРРЕКТИРУЮЩЕГО КОЭФФИЦИЕНТА </w:t>
      </w:r>
      <w:proofErr w:type="gramStart"/>
      <w:r w:rsidRPr="0068792F">
        <w:rPr>
          <w:b/>
          <w:bCs/>
        </w:rPr>
        <w:t>БАЗОВОЙ</w:t>
      </w:r>
      <w:proofErr w:type="gramEnd"/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ДОХОДНОСТИ К</w:t>
      </w:r>
      <w:proofErr w:type="gramStart"/>
      <w:r w:rsidRPr="0068792F">
        <w:rPr>
          <w:b/>
          <w:bCs/>
        </w:rPr>
        <w:t>2</w:t>
      </w:r>
      <w:proofErr w:type="gramEnd"/>
      <w:r w:rsidRPr="0068792F">
        <w:rPr>
          <w:b/>
          <w:bCs/>
        </w:rPr>
        <w:t>, УЧИТЫВАЮЩЕГО СОВОКУПНОСТЬ ОСОБЕННОСТЕЙ</w:t>
      </w:r>
    </w:p>
    <w:p w:rsidR="0068792F" w:rsidRPr="0068792F" w:rsidRDefault="0068792F" w:rsidP="0068792F">
      <w:pPr>
        <w:pStyle w:val="ConsPlusNormal"/>
        <w:jc w:val="center"/>
        <w:rPr>
          <w:b/>
          <w:bCs/>
        </w:rPr>
      </w:pPr>
      <w:r w:rsidRPr="0068792F">
        <w:rPr>
          <w:b/>
          <w:bCs/>
        </w:rPr>
        <w:t>ВЕДЕНИЯ ПРЕДПРИНИМАТЕЛЬСКОЙ ДЕЯТЕЛЬНОСТИ</w:t>
      </w:r>
    </w:p>
    <w:p w:rsidR="0068792F" w:rsidRPr="0068792F" w:rsidRDefault="0068792F" w:rsidP="0068792F">
      <w:pPr>
        <w:pStyle w:val="ConsPlusNormal"/>
        <w:jc w:val="center"/>
      </w:pPr>
    </w:p>
    <w:p w:rsidR="0068792F" w:rsidRPr="0068792F" w:rsidRDefault="0068792F" w:rsidP="0068792F">
      <w:pPr>
        <w:pStyle w:val="ConsPlusNormal"/>
        <w:jc w:val="center"/>
      </w:pPr>
      <w:proofErr w:type="gramStart"/>
      <w:r w:rsidRPr="0068792F">
        <w:lastRenderedPageBreak/>
        <w:t xml:space="preserve">(введено </w:t>
      </w:r>
      <w:hyperlink r:id="rId37" w:history="1">
        <w:r w:rsidRPr="0068792F">
          <w:t>Решением</w:t>
        </w:r>
      </w:hyperlink>
      <w:r w:rsidRPr="0068792F">
        <w:t xml:space="preserve"> Магаданской городской Думы</w:t>
      </w:r>
      <w:proofErr w:type="gramEnd"/>
    </w:p>
    <w:p w:rsidR="0068792F" w:rsidRPr="0068792F" w:rsidRDefault="0068792F" w:rsidP="0068792F">
      <w:pPr>
        <w:pStyle w:val="ConsPlusNormal"/>
        <w:jc w:val="center"/>
      </w:pPr>
      <w:r w:rsidRPr="0068792F">
        <w:t>от 18.09.2008 N 94-Д,</w:t>
      </w:r>
    </w:p>
    <w:p w:rsidR="0068792F" w:rsidRPr="0068792F" w:rsidRDefault="0068792F" w:rsidP="0068792F">
      <w:pPr>
        <w:pStyle w:val="ConsPlusNormal"/>
        <w:jc w:val="center"/>
      </w:pPr>
      <w:r w:rsidRPr="0068792F">
        <w:t>в ред. Решений Магаданской городской Думы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17.06.2011 </w:t>
      </w:r>
      <w:hyperlink r:id="rId38" w:history="1">
        <w:r w:rsidRPr="0068792F">
          <w:t>N 18-Д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19.09.2012 </w:t>
      </w:r>
      <w:hyperlink r:id="rId39" w:history="1">
        <w:r w:rsidRPr="0068792F">
          <w:t>N 57-Д</w:t>
        </w:r>
      </w:hyperlink>
      <w:r w:rsidRPr="0068792F">
        <w:t>,</w:t>
      </w:r>
    </w:p>
    <w:p w:rsidR="0068792F" w:rsidRPr="0068792F" w:rsidRDefault="0068792F" w:rsidP="0068792F">
      <w:pPr>
        <w:pStyle w:val="ConsPlusNormal"/>
        <w:jc w:val="center"/>
      </w:pPr>
      <w:r w:rsidRPr="0068792F">
        <w:t xml:space="preserve">от 30.10.2012 </w:t>
      </w:r>
      <w:hyperlink r:id="rId40" w:history="1">
        <w:r w:rsidRPr="0068792F">
          <w:t>N 70-Д</w:t>
        </w:r>
      </w:hyperlink>
      <w:r w:rsidRPr="0068792F">
        <w:t>)</w:t>
      </w:r>
    </w:p>
    <w:p w:rsidR="0068792F" w:rsidRPr="0068792F" w:rsidRDefault="0068792F" w:rsidP="0068792F">
      <w:pPr>
        <w:pStyle w:val="ConsPlusNormal"/>
        <w:jc w:val="both"/>
      </w:pP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┌────┬──────────────────────────────────────────────────────────────┬────┐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NN │                       Вид деятельности                       │ К</w:t>
      </w:r>
      <w:proofErr w:type="gramStart"/>
      <w:r w:rsidRPr="0068792F">
        <w:rPr>
          <w:rFonts w:ascii="Courier New" w:hAnsi="Courier New" w:cs="Courier New"/>
        </w:rPr>
        <w:t>2</w:t>
      </w:r>
      <w:proofErr w:type="gramEnd"/>
      <w:r w:rsidRPr="0068792F">
        <w:rPr>
          <w:rFonts w:ascii="Courier New" w:hAnsi="Courier New" w:cs="Courier New"/>
        </w:rPr>
        <w:t xml:space="preserve">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</w:t>
      </w:r>
      <w:proofErr w:type="gramStart"/>
      <w:r w:rsidRPr="0068792F">
        <w:rPr>
          <w:rFonts w:ascii="Courier New" w:hAnsi="Courier New" w:cs="Courier New"/>
        </w:rPr>
        <w:t>п</w:t>
      </w:r>
      <w:proofErr w:type="gramEnd"/>
      <w:r w:rsidRPr="0068792F">
        <w:rPr>
          <w:rFonts w:ascii="Courier New" w:hAnsi="Courier New" w:cs="Courier New"/>
        </w:rPr>
        <w:t>/п │                      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1│Оказание бытовых услуг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1.1│Ремонт  и  пошив  </w:t>
      </w:r>
      <w:proofErr w:type="gramStart"/>
      <w:r w:rsidRPr="0068792F">
        <w:rPr>
          <w:rFonts w:ascii="Courier New" w:hAnsi="Courier New" w:cs="Courier New"/>
        </w:rPr>
        <w:t>швейных</w:t>
      </w:r>
      <w:proofErr w:type="gramEnd"/>
      <w:r w:rsidRPr="0068792F">
        <w:rPr>
          <w:rFonts w:ascii="Courier New" w:hAnsi="Courier New" w:cs="Courier New"/>
        </w:rPr>
        <w:t>,  меховых,  трикотажных  и   кожаных│ 0,4│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│изделий, головных уборов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1.2│Ремонт и пошив обуви                                          │ 0,3│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1.3│Ремонт  и  техническое  обслуживание  бытовой </w:t>
      </w:r>
      <w:proofErr w:type="gramStart"/>
      <w:r w:rsidRPr="0068792F">
        <w:rPr>
          <w:rFonts w:ascii="Courier New" w:hAnsi="Courier New" w:cs="Courier New"/>
        </w:rPr>
        <w:t>радиоэлектронной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│аппаратуры, бытовых машин и  приборов, ремонт  и  изготовление│ 0,7│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│металлоизделий        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1.4│Ремонт мебели                                 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1.5│Химическая чистка и крашение, услуги прачечных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1.6│Ремонт   и  строительство   жилья   и   других   построек,  за│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│исключением услуг по строительству индивидуальных домов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1.7│Услуги фотоателье, фот</w:t>
      </w:r>
      <w:proofErr w:type="gramStart"/>
      <w:r w:rsidRPr="0068792F">
        <w:rPr>
          <w:rFonts w:ascii="Courier New" w:hAnsi="Courier New" w:cs="Courier New"/>
        </w:rPr>
        <w:t>о-</w:t>
      </w:r>
      <w:proofErr w:type="gramEnd"/>
      <w:r w:rsidRPr="0068792F">
        <w:rPr>
          <w:rFonts w:ascii="Courier New" w:hAnsi="Courier New" w:cs="Courier New"/>
        </w:rPr>
        <w:t xml:space="preserve"> и кинолабораторий    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1.8│Услуги бань и душевых                                         │ 0,8│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1.9│Услуги парикмахерских                                         │ 0,5│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│1.10│Услуги предприятий по прокату                 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│1.11│Ритуальные, обрядовые услуги                                  │ 0,5│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2│Оказание ветеринарных услуг                   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3│Оказание услуг по ремонту, техническому обслуживанию  и  мойке│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│автомототранспортных средств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│(в ред. </w:t>
      </w:r>
      <w:hyperlink r:id="rId41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19.09.2012 N 57-Д)    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4│Оказание  услуг   по   предоставлению  во  временное  владение│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│(в пользование) мест для стоянки автомототранспортных средств,│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  │а также по хранению  автомототранспортных средств  </w:t>
      </w:r>
      <w:proofErr w:type="gramStart"/>
      <w:r w:rsidRPr="0068792F">
        <w:rPr>
          <w:rFonts w:ascii="Courier New" w:hAnsi="Courier New" w:cs="Courier New"/>
        </w:rPr>
        <w:t>на</w:t>
      </w:r>
      <w:proofErr w:type="gramEnd"/>
      <w:r w:rsidRPr="0068792F">
        <w:rPr>
          <w:rFonts w:ascii="Courier New" w:hAnsi="Courier New" w:cs="Courier New"/>
        </w:rPr>
        <w:t xml:space="preserve">  платных│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</w:t>
      </w:r>
      <w:proofErr w:type="gramStart"/>
      <w:r w:rsidRPr="0068792F">
        <w:rPr>
          <w:rFonts w:ascii="Courier New" w:hAnsi="Courier New" w:cs="Courier New"/>
        </w:rPr>
        <w:t>стоянках</w:t>
      </w:r>
      <w:proofErr w:type="gramEnd"/>
      <w:r w:rsidRPr="0068792F">
        <w:rPr>
          <w:rFonts w:ascii="Courier New" w:hAnsi="Courier New" w:cs="Courier New"/>
        </w:rPr>
        <w:t xml:space="preserve">              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│(п. 4 в ред. </w:t>
      </w:r>
      <w:hyperlink r:id="rId42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19.09.2012 N 57-Д)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5│Оказание автотранспортных услуг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5.1│Оказание автотранспортных услуг по перевозке грузов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5.2│Оказание автотранспортных услуг по перевозке пассажиров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 6│Розничная торговля, осуществляемая через объекты  </w:t>
      </w:r>
      <w:proofErr w:type="gramStart"/>
      <w:r w:rsidRPr="0068792F">
        <w:rPr>
          <w:rFonts w:ascii="Courier New" w:hAnsi="Courier New" w:cs="Courier New"/>
        </w:rPr>
        <w:t>стационарной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│торговой сети, имеющие торговые залы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6.1│Продовольственными  товарами  без  </w:t>
      </w:r>
      <w:proofErr w:type="gramStart"/>
      <w:r w:rsidRPr="0068792F">
        <w:rPr>
          <w:rFonts w:ascii="Courier New" w:hAnsi="Courier New" w:cs="Courier New"/>
        </w:rPr>
        <w:t>винно-водочных</w:t>
      </w:r>
      <w:proofErr w:type="gramEnd"/>
      <w:r w:rsidRPr="0068792F">
        <w:rPr>
          <w:rFonts w:ascii="Courier New" w:hAnsi="Courier New" w:cs="Courier New"/>
        </w:rPr>
        <w:t xml:space="preserve">  и  табачных│ 0,6│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lastRenderedPageBreak/>
        <w:t>│    │изделий               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6.2│Продовольственными   товарами,   включая    </w:t>
      </w:r>
      <w:proofErr w:type="gramStart"/>
      <w:r w:rsidRPr="0068792F">
        <w:rPr>
          <w:rFonts w:ascii="Courier New" w:hAnsi="Courier New" w:cs="Courier New"/>
        </w:rPr>
        <w:t>винно-водочные</w:t>
      </w:r>
      <w:proofErr w:type="gramEnd"/>
      <w:r w:rsidRPr="0068792F">
        <w:rPr>
          <w:rFonts w:ascii="Courier New" w:hAnsi="Courier New" w:cs="Courier New"/>
        </w:rPr>
        <w:t xml:space="preserve">   и│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│табачные изделия      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6.3│Непродовольственными товарами                 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7│Розничная    торговля,    осуществляемая     через     объекты│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proofErr w:type="gramStart"/>
      <w:r w:rsidRPr="0068792F">
        <w:rPr>
          <w:rFonts w:ascii="Courier New" w:hAnsi="Courier New" w:cs="Courier New"/>
        </w:rPr>
        <w:t>│    │стационарной торговой сети, не имеющие торговых залов, а также│    │</w:t>
      </w:r>
      <w:proofErr w:type="gramEnd"/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│через объекты нестационарной торговой сети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7.1│Розничная торговля, осуществляемая через объекты  </w:t>
      </w:r>
      <w:proofErr w:type="gramStart"/>
      <w:r w:rsidRPr="0068792F">
        <w:rPr>
          <w:rFonts w:ascii="Courier New" w:hAnsi="Courier New" w:cs="Courier New"/>
        </w:rPr>
        <w:t>стационарной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  │торговой сети,  не  имеющие  торговых  залов,  а  также  </w:t>
      </w:r>
      <w:proofErr w:type="gramStart"/>
      <w:r w:rsidRPr="0068792F">
        <w:rPr>
          <w:rFonts w:ascii="Courier New" w:hAnsi="Courier New" w:cs="Courier New"/>
        </w:rPr>
        <w:t>через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│объекты нестационарной торговой сети, площадь  торгового места│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│в которых не превышает  5 квадратных метров реализации товаров│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│с использованием торговых автоматов                           │ 0,5│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│(в ред. </w:t>
      </w:r>
      <w:hyperlink r:id="rId43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19.09.2012 N 57-Д)    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7.2│Реализация товаров с использованием торговых автоматов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7.3│Розничная торговля, осуществляемая через объекты  </w:t>
      </w:r>
      <w:proofErr w:type="gramStart"/>
      <w:r w:rsidRPr="0068792F">
        <w:rPr>
          <w:rFonts w:ascii="Courier New" w:hAnsi="Courier New" w:cs="Courier New"/>
        </w:rPr>
        <w:t>стационарной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  │торговой сети,  не  имеющие  торговых  залов,  а  также  </w:t>
      </w:r>
      <w:proofErr w:type="gramStart"/>
      <w:r w:rsidRPr="0068792F">
        <w:rPr>
          <w:rFonts w:ascii="Courier New" w:hAnsi="Courier New" w:cs="Courier New"/>
        </w:rPr>
        <w:t>через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│объекты нестационарной торговой сети, площадь  торгового места│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│в которых превышает 5 квадратных метров                       │ 0,6│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7.4│Развозная и разносная розничная торговля                      │ 0,5│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│(п. 7 в ред. </w:t>
      </w:r>
      <w:hyperlink r:id="rId44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17.06.2011 N 18-Д)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8│Оказание услуг общественного питания через объект  организации│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│общественного питания, имеющий зал обслуживания посетителей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│(в ред. </w:t>
      </w:r>
      <w:hyperlink r:id="rId45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30.11.2012 N 70-Д)    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8.1</w:t>
      </w:r>
      <w:proofErr w:type="gramStart"/>
      <w:r w:rsidRPr="0068792F">
        <w:rPr>
          <w:rFonts w:ascii="Courier New" w:hAnsi="Courier New" w:cs="Courier New"/>
        </w:rPr>
        <w:t>│С</w:t>
      </w:r>
      <w:proofErr w:type="gramEnd"/>
      <w:r w:rsidRPr="0068792F">
        <w:rPr>
          <w:rFonts w:ascii="Courier New" w:hAnsi="Courier New" w:cs="Courier New"/>
        </w:rPr>
        <w:t xml:space="preserve"> включением винно-водочных и табачных изделий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8.2</w:t>
      </w:r>
      <w:proofErr w:type="gramStart"/>
      <w:r w:rsidRPr="0068792F">
        <w:rPr>
          <w:rFonts w:ascii="Courier New" w:hAnsi="Courier New" w:cs="Courier New"/>
        </w:rPr>
        <w:t>│Б</w:t>
      </w:r>
      <w:proofErr w:type="gramEnd"/>
      <w:r w:rsidRPr="0068792F">
        <w:rPr>
          <w:rFonts w:ascii="Courier New" w:hAnsi="Courier New" w:cs="Courier New"/>
        </w:rPr>
        <w:t>ез включения винно-водочных и табачных изделий               │ 0,8│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9│Оказание услуг общественного питания через объект  организации│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  │общественного   питания,  не    </w:t>
      </w:r>
      <w:proofErr w:type="gramStart"/>
      <w:r w:rsidRPr="0068792F">
        <w:rPr>
          <w:rFonts w:ascii="Courier New" w:hAnsi="Courier New" w:cs="Courier New"/>
        </w:rPr>
        <w:t>имеющий</w:t>
      </w:r>
      <w:proofErr w:type="gramEnd"/>
      <w:r w:rsidRPr="0068792F">
        <w:rPr>
          <w:rFonts w:ascii="Courier New" w:hAnsi="Courier New" w:cs="Courier New"/>
        </w:rPr>
        <w:t xml:space="preserve">    зала   обслуживания│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│посетителей                                                   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proofErr w:type="gramStart"/>
      <w:r w:rsidRPr="0068792F">
        <w:rPr>
          <w:rFonts w:ascii="Courier New" w:hAnsi="Courier New" w:cs="Courier New"/>
        </w:rPr>
        <w:t xml:space="preserve">│(в ред. Решений  Магаданской  городской  Думы  от  17.06.2011 </w:t>
      </w:r>
      <w:hyperlink r:id="rId46" w:history="1">
        <w:r w:rsidRPr="0068792F">
          <w:rPr>
            <w:rFonts w:ascii="Courier New" w:hAnsi="Courier New" w:cs="Courier New"/>
          </w:rPr>
          <w:t>N 18-Д</w:t>
        </w:r>
      </w:hyperlink>
      <w:r w:rsidRPr="0068792F">
        <w:rPr>
          <w:rFonts w:ascii="Courier New" w:hAnsi="Courier New" w:cs="Courier New"/>
        </w:rPr>
        <w:t>, от│</w:t>
      </w:r>
      <w:proofErr w:type="gramEnd"/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proofErr w:type="gramStart"/>
      <w:r w:rsidRPr="0068792F">
        <w:rPr>
          <w:rFonts w:ascii="Courier New" w:hAnsi="Courier New" w:cs="Courier New"/>
        </w:rPr>
        <w:t xml:space="preserve">│30.10.2012 </w:t>
      </w:r>
      <w:hyperlink r:id="rId47" w:history="1">
        <w:r w:rsidRPr="0068792F">
          <w:rPr>
            <w:rFonts w:ascii="Courier New" w:hAnsi="Courier New" w:cs="Courier New"/>
          </w:rPr>
          <w:t>N 70-Д</w:t>
        </w:r>
      </w:hyperlink>
      <w:r w:rsidRPr="0068792F">
        <w:rPr>
          <w:rFonts w:ascii="Courier New" w:hAnsi="Courier New" w:cs="Courier New"/>
        </w:rPr>
        <w:t>)                                                      │</w:t>
      </w:r>
      <w:proofErr w:type="gramEnd"/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10│Распространение наружной  рекламы  с использованием  </w:t>
      </w:r>
      <w:proofErr w:type="gramStart"/>
      <w:r w:rsidRPr="0068792F">
        <w:rPr>
          <w:rFonts w:ascii="Courier New" w:hAnsi="Courier New" w:cs="Courier New"/>
        </w:rPr>
        <w:t>рекламных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│конструкций              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│10.1│Распространение наружной рекламы  с  использованием  </w:t>
      </w:r>
      <w:proofErr w:type="gramStart"/>
      <w:r w:rsidRPr="0068792F">
        <w:rPr>
          <w:rFonts w:ascii="Courier New" w:hAnsi="Courier New" w:cs="Courier New"/>
        </w:rPr>
        <w:t>рекламных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proofErr w:type="gramStart"/>
      <w:r w:rsidRPr="0068792F">
        <w:rPr>
          <w:rFonts w:ascii="Courier New" w:hAnsi="Courier New" w:cs="Courier New"/>
        </w:rPr>
        <w:t>│    │конструкций   (за    исключением   рекламных   конструкций   с│0,08│</w:t>
      </w:r>
      <w:proofErr w:type="gramEnd"/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│автоматической сменой изображения и электронных табло)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│10.2│Распространение  наружной  рекламы с использованием  </w:t>
      </w:r>
      <w:proofErr w:type="gramStart"/>
      <w:r w:rsidRPr="0068792F">
        <w:rPr>
          <w:rFonts w:ascii="Courier New" w:hAnsi="Courier New" w:cs="Courier New"/>
        </w:rPr>
        <w:t>рекламных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│конструкций с автоматической сменой изображения               │0,08│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│10.3│Распространение наружной рекламы с использованием  </w:t>
      </w:r>
      <w:proofErr w:type="gramStart"/>
      <w:r w:rsidRPr="0068792F">
        <w:rPr>
          <w:rFonts w:ascii="Courier New" w:hAnsi="Courier New" w:cs="Courier New"/>
        </w:rPr>
        <w:t>электронных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│табло                                                         │0,08│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│(в ред. </w:t>
      </w:r>
      <w:hyperlink r:id="rId48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19.09.2012 N 57-Д)    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11│Размещение  рекламы  с  использованием  </w:t>
      </w:r>
      <w:proofErr w:type="gramStart"/>
      <w:r w:rsidRPr="0068792F">
        <w:rPr>
          <w:rFonts w:ascii="Courier New" w:hAnsi="Courier New" w:cs="Courier New"/>
        </w:rPr>
        <w:t>внешних</w:t>
      </w:r>
      <w:proofErr w:type="gramEnd"/>
      <w:r w:rsidRPr="0068792F">
        <w:rPr>
          <w:rFonts w:ascii="Courier New" w:hAnsi="Courier New" w:cs="Courier New"/>
        </w:rPr>
        <w:t xml:space="preserve">  и  внутренних│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│поверхностей транспортных средств                             │ 0,5│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│(в ред. </w:t>
      </w:r>
      <w:hyperlink r:id="rId49" w:history="1">
        <w:r w:rsidRPr="0068792F">
          <w:rPr>
            <w:rFonts w:ascii="Courier New" w:hAnsi="Courier New" w:cs="Courier New"/>
          </w:rPr>
          <w:t>Решения</w:t>
        </w:r>
      </w:hyperlink>
      <w:r w:rsidRPr="0068792F">
        <w:rPr>
          <w:rFonts w:ascii="Courier New" w:hAnsi="Courier New" w:cs="Courier New"/>
        </w:rPr>
        <w:t xml:space="preserve"> Магаданской городской Думы от 19.09.2012 N 57-Д)    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12│Оказание услуг по временному размещению и проживанию          │ 0,3│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lastRenderedPageBreak/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13│Оказание услуг по  передаче  во  временное  владение  и  (или)│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│пользование торговых мест    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│13.1│Оказание услуг по передаче во временное  владение  и  (или)  в│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│пользование    торговых   мест,   расположенных   в   объектах│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│стационарной   торговой   сети,  не  имеющих  торговых  залов,│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│объектов   нестационарной  торговой  сети,  а  также  объектов│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│организации    общественного   питания,   не   имеющих   залов│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│обслуживания посетителей,  если  площадь  каждого  из  них  не│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│превышает 5 квадратных метров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│13.2│Оказание услуг по  передаче  во  временное  владение и (или) в│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│пользование   торговых   мест,   расположенных    в   объектах│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│стационарной   торговой   сети,  не  имеющих  торговых  залов,│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│объектов  нестационарной  торговой  сети,  а  также   объектов│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│организации   общественного   питания,   не    имеющих   залов│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│обслуживания  посетителей,   если   площадь  каждого  из   них│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│превышает 5 квадратных метров 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 xml:space="preserve">│  14│Оказание услуг по передаче во  временное  владение  и  (или) </w:t>
      </w:r>
      <w:proofErr w:type="gramStart"/>
      <w:r w:rsidRPr="0068792F">
        <w:rPr>
          <w:rFonts w:ascii="Courier New" w:hAnsi="Courier New" w:cs="Courier New"/>
        </w:rPr>
        <w:t>в</w:t>
      </w:r>
      <w:proofErr w:type="gramEnd"/>
      <w:r w:rsidRPr="0068792F">
        <w:rPr>
          <w:rFonts w:ascii="Courier New" w:hAnsi="Courier New" w:cs="Courier New"/>
        </w:rPr>
        <w:t>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│пользование земельных участков        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│14.1│Оказание услуг по  передаче  во  временное  владение и (или) в│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│пользование  земельных  участков   для   размещения   объектов│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│стационарной и нестационарной торговой сети, а также  объектов│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│организации  общественного  питания, если  площадь  земельного│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│участка не превышает 10 квадратных метров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├────┼──────────────────────────────────────────────────────────────┼────┤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│14.2│Оказание услуг по  передаче  во  временное  владение и (или) в│ 1,0│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│пользование   земельных   участков  для   размещения  объектов│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│стационарной и нестационарной торговой сети, а также  объектов│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│организации  общественного  питания, если  площадь  земельного│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│    │участка превышает 10 квадратных метров                        │    │</w:t>
      </w:r>
    </w:p>
    <w:p w:rsidR="0068792F" w:rsidRPr="0068792F" w:rsidRDefault="0068792F" w:rsidP="0068792F">
      <w:pPr>
        <w:pStyle w:val="ConsPlusCell"/>
        <w:rPr>
          <w:rFonts w:ascii="Courier New" w:hAnsi="Courier New" w:cs="Courier New"/>
        </w:rPr>
      </w:pPr>
      <w:r w:rsidRPr="0068792F">
        <w:rPr>
          <w:rFonts w:ascii="Courier New" w:hAnsi="Courier New" w:cs="Courier New"/>
        </w:rPr>
        <w:t>└────┴──────────────────────────────────────────────────────────────┴────┘</w:t>
      </w:r>
    </w:p>
    <w:p w:rsidR="0068792F" w:rsidRPr="0068792F" w:rsidRDefault="0068792F" w:rsidP="0068792F">
      <w:pPr>
        <w:pStyle w:val="ConsPlusNormal"/>
        <w:ind w:firstLine="540"/>
        <w:jc w:val="both"/>
      </w:pPr>
    </w:p>
    <w:p w:rsidR="0068792F" w:rsidRPr="0068792F" w:rsidRDefault="0068792F" w:rsidP="0068792F">
      <w:pPr>
        <w:pStyle w:val="ConsPlusNormal"/>
        <w:jc w:val="right"/>
        <w:rPr>
          <w:i/>
        </w:rPr>
      </w:pPr>
      <w:r w:rsidRPr="0068792F">
        <w:rPr>
          <w:i/>
        </w:rPr>
        <w:t>Глава муниципального образования</w:t>
      </w:r>
    </w:p>
    <w:p w:rsidR="0068792F" w:rsidRPr="0068792F" w:rsidRDefault="0068792F" w:rsidP="0068792F">
      <w:pPr>
        <w:pStyle w:val="ConsPlusNormal"/>
        <w:jc w:val="right"/>
        <w:rPr>
          <w:i/>
        </w:rPr>
      </w:pPr>
      <w:r w:rsidRPr="0068792F">
        <w:rPr>
          <w:i/>
        </w:rPr>
        <w:t>"Город Магадан"</w:t>
      </w:r>
    </w:p>
    <w:p w:rsidR="0068792F" w:rsidRPr="0068792F" w:rsidRDefault="0068792F" w:rsidP="0068792F">
      <w:pPr>
        <w:pStyle w:val="ConsPlusNormal"/>
        <w:jc w:val="right"/>
        <w:rPr>
          <w:i/>
        </w:rPr>
      </w:pPr>
      <w:r w:rsidRPr="0068792F">
        <w:rPr>
          <w:i/>
        </w:rPr>
        <w:t>В.П.ПЕЧЕНЫЙ</w:t>
      </w:r>
    </w:p>
    <w:p w:rsidR="0068792F" w:rsidRPr="0068792F" w:rsidRDefault="0068792F" w:rsidP="0068792F">
      <w:pPr>
        <w:pStyle w:val="ConsPlusNormal"/>
        <w:ind w:firstLine="540"/>
        <w:jc w:val="both"/>
        <w:rPr>
          <w:i/>
        </w:rPr>
      </w:pPr>
    </w:p>
    <w:p w:rsidR="0068792F" w:rsidRPr="0068792F" w:rsidRDefault="0068792F" w:rsidP="0068792F">
      <w:pPr>
        <w:pStyle w:val="ConsPlusNormal"/>
        <w:ind w:firstLine="540"/>
        <w:jc w:val="both"/>
      </w:pPr>
    </w:p>
    <w:p w:rsidR="00B168BE" w:rsidRPr="0068792F" w:rsidRDefault="00E075EB"/>
    <w:sectPr w:rsidR="00B168BE" w:rsidRPr="0068792F" w:rsidSect="00AC7E8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2F"/>
    <w:rsid w:val="0068792F"/>
    <w:rsid w:val="008B1D64"/>
    <w:rsid w:val="00E075EB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87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87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11D005F71A2226A28D1C7BDEAD79084170EBA242EB5B0CFA67C19AC0lAA" TargetMode="External"/><Relationship Id="rId18" Type="http://schemas.openxmlformats.org/officeDocument/2006/relationships/hyperlink" Target="consultantplus://offline/ref=2211D005F71A2226A28D1C7BDEAD79084573E8A146E10606F23ECD980D67A744EEC1C014DC12D946CAl0A" TargetMode="External"/><Relationship Id="rId26" Type="http://schemas.openxmlformats.org/officeDocument/2006/relationships/hyperlink" Target="consultantplus://offline/ref=2211D005F71A2226A28D0276C8C123064D7FB5AD43E30E57AC6196C55A6EAD13A98E9956981CDF44A56777C5l5A" TargetMode="External"/><Relationship Id="rId39" Type="http://schemas.openxmlformats.org/officeDocument/2006/relationships/hyperlink" Target="consultantplus://offline/ref=2211D005F71A2226A28D0276C8C123064D7FB5AD45E10E53AA6196C55A6EAD13A98E9956981CDF44A56777C5l4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11D005F71A2226A28D0276C8C123064D7FB5AD45E10E53AA6196C55A6EAD13A98E9956981CDF44A56777C5l4A" TargetMode="External"/><Relationship Id="rId34" Type="http://schemas.openxmlformats.org/officeDocument/2006/relationships/hyperlink" Target="consultantplus://offline/ref=2211D005F71A2226A28D0276C8C123064D7FB5AD43E60D50A66196C55A6EAD13A98E9956981CDF44A56776C5l7A" TargetMode="External"/><Relationship Id="rId42" Type="http://schemas.openxmlformats.org/officeDocument/2006/relationships/hyperlink" Target="consultantplus://offline/ref=2211D005F71A2226A28D0276C8C123064D7FB5AD45E10E53AA6196C55A6EAD13A98E9956981CDF44A56776C5l2A" TargetMode="External"/><Relationship Id="rId47" Type="http://schemas.openxmlformats.org/officeDocument/2006/relationships/hyperlink" Target="consultantplus://offline/ref=2211D005F71A2226A28D0276C8C123064D7FB5AD45E10453A96196C55A6EAD13A98E9956981CDF44A56777C5lAA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2211D005F71A2226A28D0276C8C123064D7FB5AD43E30E57AC6196C55A6EAD13A98E9956981CDF44A56777C5l7A" TargetMode="External"/><Relationship Id="rId12" Type="http://schemas.openxmlformats.org/officeDocument/2006/relationships/hyperlink" Target="consultantplus://offline/ref=2211D005F71A2226A28D1C7BDEAD79084573E8A146E10606F23ECD980D67A744EEC1C014DC12D946CAl0A" TargetMode="External"/><Relationship Id="rId17" Type="http://schemas.openxmlformats.org/officeDocument/2006/relationships/hyperlink" Target="consultantplus://offline/ref=2211D005F71A2226A28D0276C8C123064D7FB5AD40E60F53AC6196C55A6EAD13A98E9956981CDF44A56F71C5l0A" TargetMode="External"/><Relationship Id="rId25" Type="http://schemas.openxmlformats.org/officeDocument/2006/relationships/hyperlink" Target="consultantplus://offline/ref=2211D005F71A2226A28D0276C8C123064D7FB5AD43E60D50A66196C55A6EAD13A98E9956981CDF44A56777C5lBA" TargetMode="External"/><Relationship Id="rId33" Type="http://schemas.openxmlformats.org/officeDocument/2006/relationships/hyperlink" Target="consultantplus://offline/ref=2211D005F71A2226A28D0276C8C123064D7FB5AD43E30E57AC6196C55A6EAD13A98E9956981CDF44A56776C5l3A" TargetMode="External"/><Relationship Id="rId38" Type="http://schemas.openxmlformats.org/officeDocument/2006/relationships/hyperlink" Target="consultantplus://offline/ref=2211D005F71A2226A28D0276C8C123064D7FB5AD42E60E57A96196C55A6EAD13A98E9956981CDF44A56777C5l4A" TargetMode="External"/><Relationship Id="rId46" Type="http://schemas.openxmlformats.org/officeDocument/2006/relationships/hyperlink" Target="consultantplus://offline/ref=2211D005F71A2226A28D0276C8C123064D7FB5AD42E60E57A96196C55A6EAD13A98E9956981CDF44A56776C5l0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11D005F71A2226A28D0276C8C123064D7FB5AD40E60F53AC6196C55A6EAD13A98E9956981CDF44A46675C5lAA" TargetMode="External"/><Relationship Id="rId20" Type="http://schemas.openxmlformats.org/officeDocument/2006/relationships/hyperlink" Target="consultantplus://offline/ref=2211D005F71A2226A28D0276C8C123064D7FB5AD40E70552AD6196C55A6EAD13A98E9956981CDF44A56777C5l5A" TargetMode="External"/><Relationship Id="rId29" Type="http://schemas.openxmlformats.org/officeDocument/2006/relationships/hyperlink" Target="consultantplus://offline/ref=2211D005F71A2226A28D0276C8C123064D7FB5AD45E10E53AA6196C55A6EAD13A98E9956981CDF44A56777C5l5A" TargetMode="External"/><Relationship Id="rId41" Type="http://schemas.openxmlformats.org/officeDocument/2006/relationships/hyperlink" Target="consultantplus://offline/ref=2211D005F71A2226A28D0276C8C123064D7FB5AD45E10E53AA6196C55A6EAD13A98E9956981CDF44A56777C5l4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1D005F71A2226A28D0276C8C123064D7FB5AD40E70554A96196C55A6EAD13A98E9956981CDF44A56777C5l7A" TargetMode="External"/><Relationship Id="rId11" Type="http://schemas.openxmlformats.org/officeDocument/2006/relationships/hyperlink" Target="consultantplus://offline/ref=2211D005F71A2226A28D0276C8C123064D7FB5AD45E10453A96196C55A6EAD13A98E9956981CDF44A56777C5l7A" TargetMode="External"/><Relationship Id="rId24" Type="http://schemas.openxmlformats.org/officeDocument/2006/relationships/hyperlink" Target="consultantplus://offline/ref=2211D005F71A2226A28D0276C8C123064D7FB5AD40E70552AD6196C55A6EAD13A98E9956981CDF44A56777C5lBA" TargetMode="External"/><Relationship Id="rId32" Type="http://schemas.openxmlformats.org/officeDocument/2006/relationships/hyperlink" Target="consultantplus://offline/ref=2211D005F71A2226A28D0276C8C123064D7FB5AD43E60D50A66196C55A6EAD13A98E9956981CDF44A56776C5l6A" TargetMode="External"/><Relationship Id="rId37" Type="http://schemas.openxmlformats.org/officeDocument/2006/relationships/hyperlink" Target="consultantplus://offline/ref=2211D005F71A2226A28D0276C8C123064D7FB5AD43E60D50A66196C55A6EAD13A98E9956981CDF44A56776C5l5A" TargetMode="External"/><Relationship Id="rId40" Type="http://schemas.openxmlformats.org/officeDocument/2006/relationships/hyperlink" Target="consultantplus://offline/ref=2211D005F71A2226A28D0276C8C123064D7FB5AD45E10453A96196C55A6EAD13A98E9956981CDF44A56777C5l4A" TargetMode="External"/><Relationship Id="rId45" Type="http://schemas.openxmlformats.org/officeDocument/2006/relationships/hyperlink" Target="consultantplus://offline/ref=2211D005F71A2226A28D0276C8C123064D7FB5AD45E10453A96196C55A6EAD13A98E9956981CDF44A56777C5l4A" TargetMode="External"/><Relationship Id="rId5" Type="http://schemas.openxmlformats.org/officeDocument/2006/relationships/hyperlink" Target="consultantplus://offline/ref=2211D005F71A2226A28D0276C8C123064D7FB5AD40E70552AD6196C55A6EAD13A98E9956981CDF44A56777C5l4A" TargetMode="External"/><Relationship Id="rId15" Type="http://schemas.openxmlformats.org/officeDocument/2006/relationships/hyperlink" Target="consultantplus://offline/ref=2211D005F71A2226A28D0276C8C123064D7FB5AD40E60F53AC6196C55A6EAD13A98E9956981CDF44A56F76C5lAA" TargetMode="External"/><Relationship Id="rId23" Type="http://schemas.openxmlformats.org/officeDocument/2006/relationships/hyperlink" Target="consultantplus://offline/ref=2211D005F71A2226A28D0276C8C123064D7FB5AD45E10E53AA6196C55A6EAD13A98E9956981CDF44A56777C5l4A" TargetMode="External"/><Relationship Id="rId28" Type="http://schemas.openxmlformats.org/officeDocument/2006/relationships/hyperlink" Target="consultantplus://offline/ref=2211D005F71A2226A28D0276C8C123064D7FB5AD43E60D50A66196C55A6EAD13A98E9956981CDF44A56776C5l3A" TargetMode="External"/><Relationship Id="rId36" Type="http://schemas.openxmlformats.org/officeDocument/2006/relationships/hyperlink" Target="consultantplus://offline/ref=2211D005F71A2226A28D0276C8C123064D7FB5AD43E60D50A66196C55A6EAD13A98E9956981CDF44A56776C5lBA" TargetMode="External"/><Relationship Id="rId49" Type="http://schemas.openxmlformats.org/officeDocument/2006/relationships/hyperlink" Target="consultantplus://offline/ref=2211D005F71A2226A28D0276C8C123064D7FB5AD45E10E53AA6196C55A6EAD13A98E9956981CDF44A56776C5l7A" TargetMode="External"/><Relationship Id="rId10" Type="http://schemas.openxmlformats.org/officeDocument/2006/relationships/hyperlink" Target="consultantplus://offline/ref=2211D005F71A2226A28D0276C8C123064D7FB5AD45E10E53AA6196C55A6EAD13A98E9956981CDF44A56777C5l7A" TargetMode="External"/><Relationship Id="rId19" Type="http://schemas.openxmlformats.org/officeDocument/2006/relationships/hyperlink" Target="consultantplus://offline/ref=2211D005F71A2226A28D1C7BDEAD79084571E3A744E50606F23ECD980DC6l7A" TargetMode="External"/><Relationship Id="rId31" Type="http://schemas.openxmlformats.org/officeDocument/2006/relationships/hyperlink" Target="consultantplus://offline/ref=2211D005F71A2226A28D0276C8C123064D7FB5AD43E30E57AC6196C55A6EAD13A98E9956981CDF44A56777C5lBA" TargetMode="External"/><Relationship Id="rId44" Type="http://schemas.openxmlformats.org/officeDocument/2006/relationships/hyperlink" Target="consultantplus://offline/ref=2211D005F71A2226A28D0276C8C123064D7FB5AD42E60E57A96196C55A6EAD13A98E9956981CDF44A56777C5l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1D005F71A2226A28D0276C8C123064D7FB5AD42E60E57A96196C55A6EAD13A98E9956981CDF44A56777C5l7A" TargetMode="External"/><Relationship Id="rId14" Type="http://schemas.openxmlformats.org/officeDocument/2006/relationships/hyperlink" Target="consultantplus://offline/ref=2211D005F71A2226A28D1C7BDEAD79084572EEA443E70606F23ECD980DC6l7A" TargetMode="External"/><Relationship Id="rId22" Type="http://schemas.openxmlformats.org/officeDocument/2006/relationships/hyperlink" Target="consultantplus://offline/ref=2211D005F71A2226A28D0276C8C123064D7FB5AD43E60D50A66196C55A6EAD13A98E9956981CDF44A56777C5l5A" TargetMode="External"/><Relationship Id="rId27" Type="http://schemas.openxmlformats.org/officeDocument/2006/relationships/hyperlink" Target="consultantplus://offline/ref=2211D005F71A2226A28D0276C8C123064D7FB5AD43E60D50A66196C55A6EAD13A98E9956981CDF44A56776C5l2A" TargetMode="External"/><Relationship Id="rId30" Type="http://schemas.openxmlformats.org/officeDocument/2006/relationships/hyperlink" Target="consultantplus://offline/ref=2211D005F71A2226A28D0276C8C123064D7FB5AD43E30E57AC6196C55A6EAD13A98E9956981CDF44A56777C5lAA" TargetMode="External"/><Relationship Id="rId35" Type="http://schemas.openxmlformats.org/officeDocument/2006/relationships/hyperlink" Target="consultantplus://offline/ref=2211D005F71A2226A28D0276C8C123064D7FB5AD43E60D50A66196C55A6EAD13A98E9956981CDF44A56776C5l5A" TargetMode="External"/><Relationship Id="rId43" Type="http://schemas.openxmlformats.org/officeDocument/2006/relationships/hyperlink" Target="consultantplus://offline/ref=2211D005F71A2226A28D0276C8C123064D7FB5AD45E10E53AA6196C55A6EAD13A98E9956981CDF44A56776C5l0A" TargetMode="External"/><Relationship Id="rId48" Type="http://schemas.openxmlformats.org/officeDocument/2006/relationships/hyperlink" Target="consultantplus://offline/ref=2211D005F71A2226A28D0276C8C123064D7FB5AD45E10E53AA6196C55A6EAD13A98E9956981CDF44A56776C5l6A" TargetMode="External"/><Relationship Id="rId8" Type="http://schemas.openxmlformats.org/officeDocument/2006/relationships/hyperlink" Target="consultantplus://offline/ref=2211D005F71A2226A28D0276C8C123064D7FB5AD43E60D50A66196C55A6EAD13A98E9956981CDF44A56777C5l7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K216</cp:lastModifiedBy>
  <cp:revision>3</cp:revision>
  <dcterms:created xsi:type="dcterms:W3CDTF">2015-02-12T00:37:00Z</dcterms:created>
  <dcterms:modified xsi:type="dcterms:W3CDTF">2015-02-12T01:46:00Z</dcterms:modified>
</cp:coreProperties>
</file>