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Магаданской области по реализации Концепции открытости федеральных органов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 году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9, и приказом ФНС России от 21.01.2020 № ЕД-7-17/35@, приказом управления Федеральной налоговой службы от  11.02.2020  № 14-03/029, утвержден Ведомственный план УФНС России по Магаданской области (далее - Управление) по реализации Концепции открытости федеральных органов исполнительной власти на 2020 год (далее –Ведомственный план).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повысить уровень прозрачности и подотчетности в деятельности Управления, представив показатели деятельности в форме, более понятной для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Магаданской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Управления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регулярной основе в разделе «Новости» размещаются информационно-просветительские материалы для налогоплательщиков по наиболее актуальным вопросам налогового администрирования. В 2020 году размещен 141 материал.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активно развивает каналы информирования, взаимодействует со СМИ региона (региональные и муниципальные газеты, ТВ каналы, радио, интернет-СМИ). В отчетном периоде в рамках публичного информирования в средствах массовой информации размещено 87 публикаций для налогоплательщиков по актуальным вопросам (в том числе интервью представителей  Управления).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обеспечению понятности программ нормативно-правового регулирования государственной политики,  разрабатываемых (реализуемых) в Управлении в рамках реформы контрольно-надзорной деятельности,  проводились публичные обсуждения правоприменительной практики. За отчетный период проведено 4 мероприятия, что соответствует плану- графику публичных обсуждений, утвержденному распоряжением Управления от 24.12.2019 № 14-3/291.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Поддерживается в актуальном состоянии информационный ресурс «Справочная информация о ставках и льготах по имущественным налогам».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ключевых механизмов открытости Управления является публикация в региональном разделе сайта ФНС основных показателей деятельности налогового органа области по формам статистической отчетности. За период 2020 года в разделе «Статистика и аналитика» регионального раздела сайта ФНС размещен 191 отчет, предусмотренный Перечнем форм статистической налоговой  отчетности, утвержденным приказом ФНС России  от 20.03.2020  № ЕД-7-1/178@ и приказом ФНС России от 06.10.2017 N ММВ-7-1/789@.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работе Управления с обращениями граждан осуществляется посредством ежемесячного размещения обзоров обращений граждан и запросов пользователей, включающих обобщенную информацию о результатах рассмотрения поступивших обращений и запросов, а также справки о работе Управления с обращениями граждан. 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части организации работы с </w:t>
      </w:r>
      <w:proofErr w:type="spellStart"/>
      <w:r>
        <w:rPr>
          <w:color w:val="auto"/>
          <w:sz w:val="28"/>
          <w:szCs w:val="28"/>
        </w:rPr>
        <w:t>референтными</w:t>
      </w:r>
      <w:proofErr w:type="spellEnd"/>
      <w:r>
        <w:rPr>
          <w:color w:val="auto"/>
          <w:sz w:val="28"/>
          <w:szCs w:val="28"/>
        </w:rPr>
        <w:t xml:space="preserve"> группами проведение информационных кампаний, направленных на побуждение плательщиков к исполнению обязанности по уплате налогов, сборов и взносов, разъяснения права на налоговые льготы, осуществлялось с учетом эпидемиологической обстановки в регионе. 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2020 года структурными подразделениями Управления проведено 19 семинаров (в том числе 9 в онлайн-формате) со следующими группами НП: плательщики НДПИ, плательщики ЕНВД (вопросы отмены ЕНВД), плательщики НПД (введение в регионе налога на профессиональный доход), семинары для вновь зарегистрированных предпринимателей (1 кв. 2020 г.), учебные классы для пользователей ККТ (1 кв. 2020 г.).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июле 2020 года представитель Управления принял участие в заседании межведомственной рабочей группы  по мониторингу правонарушений, выявляемых в ходе реализации национальных, федеральных и региональных проектов в Магаданской области. </w:t>
      </w:r>
    </w:p>
    <w:p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ab/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i/>
          <w:color w:val="auto"/>
          <w:sz w:val="28"/>
          <w:szCs w:val="28"/>
        </w:rPr>
        <w:t>референтные</w:t>
      </w:r>
      <w:proofErr w:type="spellEnd"/>
      <w:r>
        <w:rPr>
          <w:i/>
          <w:color w:val="auto"/>
          <w:sz w:val="28"/>
          <w:szCs w:val="28"/>
        </w:rPr>
        <w:t xml:space="preserve"> группы направлена.</w:t>
      </w:r>
    </w:p>
    <w:p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2020 году Управлением определена  инициатива «выездные мобильные офисы». Инициатива направлена на группу лиц, являющихся плательщиками имущественных налогов,  для побуждения плательщиков к своевременной уплате указанных</w:t>
      </w:r>
      <w:bookmarkStart w:id="0" w:name="_GoBack"/>
      <w:bookmarkEnd w:id="0"/>
      <w:r>
        <w:rPr>
          <w:color w:val="auto"/>
          <w:sz w:val="28"/>
          <w:szCs w:val="28"/>
        </w:rPr>
        <w:t xml:space="preserve"> налогов, формирования налоговой культуры населения и повышения эффективности использования электронных сервисов ФНС России.</w:t>
      </w:r>
    </w:p>
    <w:p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Инициатива способствует повышению открытости за счет укрепления положительного имиджа налоговых органов Российской Федерации, разъяснение практики налогового администрирования,  минимизации негативных отзывов о деятельности налоговых органов, повышение налоговой грамотности.</w:t>
      </w:r>
    </w:p>
    <w:p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связи со сложившейся в 2020 году эпидемиологической ситуацией, связанной с распространением </w:t>
      </w:r>
      <w:proofErr w:type="spellStart"/>
      <w:r>
        <w:rPr>
          <w:color w:val="auto"/>
          <w:sz w:val="28"/>
          <w:szCs w:val="28"/>
        </w:rPr>
        <w:t>коронавирусной</w:t>
      </w:r>
      <w:proofErr w:type="spellEnd"/>
      <w:r>
        <w:rPr>
          <w:color w:val="auto"/>
          <w:sz w:val="28"/>
          <w:szCs w:val="28"/>
        </w:rPr>
        <w:t xml:space="preserve"> инфекции, деятельность инициативного проекта «Выездные мобильные офисы» была приостановлена. 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jc w:val="center"/>
    </w:pP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21B"/>
    <w:multiLevelType w:val="hybridMultilevel"/>
    <w:tmpl w:val="E3B2E4C2"/>
    <w:lvl w:ilvl="0" w:tplc="07F0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EBBC-79CA-4F0A-A9A9-4178C2EC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Дудникова</cp:lastModifiedBy>
  <cp:revision>7</cp:revision>
  <cp:lastPrinted>2021-03-30T00:56:00Z</cp:lastPrinted>
  <dcterms:created xsi:type="dcterms:W3CDTF">2021-03-26T05:36:00Z</dcterms:created>
  <dcterms:modified xsi:type="dcterms:W3CDTF">2021-03-31T23:22:00Z</dcterms:modified>
</cp:coreProperties>
</file>