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AB" w:rsidRDefault="0035107A">
      <w:pPr>
        <w:pStyle w:val="ConsPlusTitle"/>
        <w:jc w:val="center"/>
      </w:pPr>
      <w:r>
        <w:t>СОБРАНИЕ ПРЕДСТАВИТЕЛЕЙ ТЕНЬКИНСКОГО ГОРОДСКОГО ОКРУГА</w:t>
      </w:r>
    </w:p>
    <w:p w:rsidR="00F406AB" w:rsidRDefault="00F406AB">
      <w:pPr>
        <w:pStyle w:val="ConsPlusTitle"/>
        <w:jc w:val="center"/>
      </w:pPr>
    </w:p>
    <w:p w:rsidR="00F406AB" w:rsidRDefault="0035107A">
      <w:pPr>
        <w:pStyle w:val="ConsPlusTitle"/>
        <w:jc w:val="center"/>
      </w:pPr>
      <w:r>
        <w:t>РЕШЕНИЕ</w:t>
      </w:r>
    </w:p>
    <w:p w:rsidR="00F406AB" w:rsidRDefault="0035107A">
      <w:pPr>
        <w:pStyle w:val="ConsPlusTitle"/>
        <w:jc w:val="center"/>
      </w:pPr>
      <w:r>
        <w:t>от 28 апреля 2020 г. N 10</w:t>
      </w:r>
    </w:p>
    <w:p w:rsidR="00F406AB" w:rsidRDefault="00F406AB">
      <w:pPr>
        <w:pStyle w:val="ConsPlusTitle"/>
        <w:jc w:val="center"/>
      </w:pPr>
    </w:p>
    <w:p w:rsidR="00F406AB" w:rsidRDefault="0035107A">
      <w:pPr>
        <w:pStyle w:val="ConsPlusTitle"/>
        <w:jc w:val="center"/>
      </w:pPr>
      <w:bookmarkStart w:id="0" w:name="_GoBack"/>
      <w:r>
        <w:t>О ВНЕСЕНИИ ИЗМЕНЕНИЙ В РЕШЕНИЕ СОБРАНИЯ ПРЕДСТАВИТЕЛЕЙ</w:t>
      </w:r>
    </w:p>
    <w:p w:rsidR="00F406AB" w:rsidRDefault="0035107A">
      <w:pPr>
        <w:pStyle w:val="ConsPlusTitle"/>
        <w:jc w:val="center"/>
      </w:pPr>
      <w:r>
        <w:t xml:space="preserve">ТЕНЬКИНСКОГО ГОРОДСКОГО </w:t>
      </w:r>
      <w:r>
        <w:t>ОКРУГА МАГАДАНСКОЙ ОБЛАСТИ ОТ 16</w:t>
      </w:r>
    </w:p>
    <w:p w:rsidR="00F406AB" w:rsidRDefault="0035107A">
      <w:pPr>
        <w:pStyle w:val="ConsPlusTitle"/>
        <w:jc w:val="center"/>
      </w:pPr>
      <w:r>
        <w:t>НОЯБРЯ 2015 Г. N 39 "О ВВЕДЕНИИ В ДЕЙСТВИЕ НА ТЕРРИТОРИИ</w:t>
      </w:r>
    </w:p>
    <w:p w:rsidR="00F406AB" w:rsidRDefault="0035107A">
      <w:pPr>
        <w:pStyle w:val="ConsPlusTitle"/>
        <w:jc w:val="center"/>
      </w:pPr>
      <w:r>
        <w:t>МУНИЦИПАЛЬНОГО ОБРАЗОВАНИЯ "ТЕНЬКИНСКИЙ ГОРОДСКОЙ ОКРУГ"</w:t>
      </w:r>
    </w:p>
    <w:p w:rsidR="00F406AB" w:rsidRDefault="0035107A">
      <w:pPr>
        <w:pStyle w:val="ConsPlusTitle"/>
        <w:jc w:val="center"/>
      </w:pPr>
      <w:r>
        <w:t>МАГАДАНСКОЙ ОБЛАСТИ СИСТЕМЫ НАЛОГООБЛОЖЕНИЯ В ВИДЕ ЕДИНОГО</w:t>
      </w:r>
    </w:p>
    <w:p w:rsidR="00F406AB" w:rsidRDefault="0035107A">
      <w:pPr>
        <w:pStyle w:val="ConsPlusTitle"/>
        <w:jc w:val="center"/>
      </w:pPr>
      <w:r>
        <w:t>НАЛОГА НА ВМЕНЕННЫЙ ДОХОД ДЛЯ ОТДЕЛЬНЫХ ВИДОВ ДЕЯТ</w:t>
      </w:r>
      <w:r>
        <w:t>ЕЛЬНОСТИ"</w:t>
      </w:r>
    </w:p>
    <w:bookmarkEnd w:id="0"/>
    <w:p w:rsidR="00F406AB" w:rsidRDefault="00F406AB">
      <w:pPr>
        <w:pStyle w:val="ConsPlusNormal"/>
        <w:ind w:firstLine="540"/>
        <w:jc w:val="both"/>
      </w:pPr>
    </w:p>
    <w:p w:rsidR="00F406AB" w:rsidRDefault="0035107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5</w:t>
        </w:r>
      </w:hyperlink>
      <w:r>
        <w:t xml:space="preserve">, </w:t>
      </w:r>
      <w:hyperlink r:id="rId6" w:history="1">
        <w:r>
          <w:rPr>
            <w:color w:val="0000FF"/>
          </w:rPr>
          <w:t>статьей 346.29</w:t>
        </w:r>
      </w:hyperlink>
      <w:r>
        <w:t xml:space="preserve"> Налогового кодекса Российской Федерации, Собрание представителей </w:t>
      </w:r>
      <w:proofErr w:type="spellStart"/>
      <w:r>
        <w:t>Тенькинского</w:t>
      </w:r>
      <w:proofErr w:type="spellEnd"/>
      <w:r>
        <w:t xml:space="preserve"> городского округа решило:</w:t>
      </w:r>
    </w:p>
    <w:p w:rsidR="00F406AB" w:rsidRDefault="00F406AB">
      <w:pPr>
        <w:pStyle w:val="ConsPlusNormal"/>
        <w:ind w:firstLine="540"/>
        <w:jc w:val="both"/>
      </w:pPr>
    </w:p>
    <w:p w:rsidR="00F406AB" w:rsidRDefault="0035107A">
      <w:pPr>
        <w:pStyle w:val="ConsPlusNormal"/>
        <w:ind w:firstLine="540"/>
        <w:jc w:val="both"/>
      </w:pPr>
      <w:r>
        <w:t xml:space="preserve">1. Внести изменения в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к решению Собрания представителей </w:t>
      </w:r>
      <w:proofErr w:type="spellStart"/>
      <w:r>
        <w:t>Тенькинского</w:t>
      </w:r>
      <w:proofErr w:type="spellEnd"/>
      <w:r>
        <w:t xml:space="preserve"> городского округа Магаданской обл</w:t>
      </w:r>
      <w:r>
        <w:t xml:space="preserve">асти от 16 ноября 2015 г. N 39 "О введении в действие </w:t>
      </w:r>
      <w:proofErr w:type="gramStart"/>
      <w:r>
        <w:t>на</w:t>
      </w:r>
      <w:proofErr w:type="gramEnd"/>
      <w:r>
        <w:t xml:space="preserve"> территории муниципального образования "</w:t>
      </w:r>
      <w:proofErr w:type="spellStart"/>
      <w:r>
        <w:t>Тенькинский</w:t>
      </w:r>
      <w:proofErr w:type="spellEnd"/>
      <w:r>
        <w:t xml:space="preserve"> городской округ" Магаданской области системы налогообложения в виде единого налога на вмененный доход для отдельных видов деятельности" и установить</w:t>
      </w:r>
      <w:r>
        <w:t xml:space="preserve"> 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для исчисления единого налога на вмененный доход по позициям с порядковыми </w:t>
      </w:r>
      <w:hyperlink r:id="rId8" w:history="1">
        <w:r>
          <w:rPr>
            <w:color w:val="0000FF"/>
          </w:rPr>
          <w:t>номерами 1.2</w:t>
        </w:r>
      </w:hyperlink>
      <w:r>
        <w:t xml:space="preserve">, </w:t>
      </w:r>
      <w:hyperlink r:id="rId9" w:history="1">
        <w:r>
          <w:rPr>
            <w:color w:val="0000FF"/>
          </w:rPr>
          <w:t>1.4</w:t>
        </w:r>
      </w:hyperlink>
      <w:r>
        <w:t xml:space="preserve">, </w:t>
      </w:r>
      <w:hyperlink r:id="rId10" w:history="1">
        <w:r>
          <w:rPr>
            <w:color w:val="0000FF"/>
          </w:rPr>
          <w:t>1.5</w:t>
        </w:r>
      </w:hyperlink>
      <w:r>
        <w:t xml:space="preserve">, </w:t>
      </w:r>
      <w:hyperlink r:id="rId11" w:history="1">
        <w:r>
          <w:rPr>
            <w:color w:val="0000FF"/>
          </w:rPr>
          <w:t>1.6</w:t>
        </w:r>
      </w:hyperlink>
      <w:r>
        <w:t xml:space="preserve">, </w:t>
      </w:r>
      <w:hyperlink r:id="rId12" w:history="1">
        <w:r>
          <w:rPr>
            <w:color w:val="0000FF"/>
          </w:rPr>
          <w:t>1.7</w:t>
        </w:r>
      </w:hyperlink>
      <w:r>
        <w:t xml:space="preserve">, </w:t>
      </w:r>
      <w:hyperlink r:id="rId13" w:history="1">
        <w:r>
          <w:rPr>
            <w:color w:val="0000FF"/>
          </w:rPr>
          <w:t>1.8</w:t>
        </w:r>
      </w:hyperlink>
      <w:r>
        <w:t xml:space="preserve">, </w:t>
      </w:r>
      <w:hyperlink r:id="rId14" w:history="1">
        <w:r>
          <w:rPr>
            <w:color w:val="0000FF"/>
          </w:rPr>
          <w:t>1.12</w:t>
        </w:r>
      </w:hyperlink>
      <w:r>
        <w:t xml:space="preserve">, </w:t>
      </w:r>
      <w:hyperlink r:id="rId15" w:history="1">
        <w:r>
          <w:rPr>
            <w:color w:val="0000FF"/>
          </w:rPr>
          <w:t>4</w:t>
        </w:r>
      </w:hyperlink>
      <w:r>
        <w:t xml:space="preserve">, </w:t>
      </w:r>
      <w:hyperlink r:id="rId16" w:history="1">
        <w:r>
          <w:rPr>
            <w:color w:val="0000FF"/>
          </w:rPr>
          <w:t>5</w:t>
        </w:r>
      </w:hyperlink>
      <w:r>
        <w:t xml:space="preserve"> равными 0,005.</w:t>
      </w:r>
    </w:p>
    <w:p w:rsidR="00F406AB" w:rsidRDefault="00F406AB">
      <w:pPr>
        <w:pStyle w:val="ConsPlusNormal"/>
        <w:ind w:firstLine="540"/>
        <w:jc w:val="both"/>
      </w:pPr>
    </w:p>
    <w:p w:rsidR="00F406AB" w:rsidRDefault="0035107A">
      <w:pPr>
        <w:pStyle w:val="ConsPlusNormal"/>
        <w:ind w:firstLine="540"/>
        <w:jc w:val="both"/>
      </w:pPr>
      <w:r>
        <w:t>2. Настоящее решение вступает в силу не ранее чем по истечении одного</w:t>
      </w:r>
      <w:r>
        <w:t xml:space="preserve"> месяца со дня официального опубликования и не ранее 1-го числа очередного налогового периода по единому налогу на вмененный доход для отдельных видов деятельности и действует до 31.12.2020.</w:t>
      </w:r>
    </w:p>
    <w:p w:rsidR="00F406AB" w:rsidRDefault="00F406AB">
      <w:pPr>
        <w:pStyle w:val="ConsPlusNormal"/>
        <w:ind w:firstLine="540"/>
        <w:jc w:val="both"/>
      </w:pPr>
    </w:p>
    <w:p w:rsidR="00F406AB" w:rsidRDefault="0035107A">
      <w:pPr>
        <w:pStyle w:val="ConsPlusNormal"/>
        <w:jc w:val="right"/>
      </w:pPr>
      <w:r>
        <w:t>Председатель</w:t>
      </w:r>
    </w:p>
    <w:p w:rsidR="00F406AB" w:rsidRDefault="0035107A">
      <w:pPr>
        <w:pStyle w:val="ConsPlusNormal"/>
        <w:jc w:val="right"/>
      </w:pPr>
      <w:r>
        <w:t>Собрания представителей</w:t>
      </w:r>
    </w:p>
    <w:p w:rsidR="00F406AB" w:rsidRDefault="0035107A">
      <w:pPr>
        <w:pStyle w:val="ConsPlusNormal"/>
        <w:jc w:val="right"/>
      </w:pPr>
      <w:proofErr w:type="spellStart"/>
      <w:r>
        <w:t>Тенькинского</w:t>
      </w:r>
      <w:proofErr w:type="spellEnd"/>
      <w:r>
        <w:t xml:space="preserve"> городского окр</w:t>
      </w:r>
      <w:r>
        <w:t>уга</w:t>
      </w:r>
    </w:p>
    <w:p w:rsidR="00F406AB" w:rsidRDefault="0035107A">
      <w:pPr>
        <w:pStyle w:val="ConsPlusNormal"/>
        <w:jc w:val="right"/>
      </w:pPr>
      <w:r>
        <w:t>В.Д.АЛДОШИНА</w:t>
      </w:r>
    </w:p>
    <w:p w:rsidR="00F406AB" w:rsidRDefault="00F406AB">
      <w:pPr>
        <w:pStyle w:val="ConsPlusNormal"/>
      </w:pPr>
    </w:p>
    <w:p w:rsidR="00F406AB" w:rsidRDefault="0035107A">
      <w:pPr>
        <w:pStyle w:val="ConsPlusNormal"/>
        <w:jc w:val="right"/>
      </w:pPr>
      <w:r>
        <w:t>Глава</w:t>
      </w:r>
    </w:p>
    <w:p w:rsidR="00F406AB" w:rsidRDefault="0035107A">
      <w:pPr>
        <w:pStyle w:val="ConsPlusNormal"/>
        <w:jc w:val="right"/>
      </w:pPr>
      <w:proofErr w:type="spellStart"/>
      <w:r>
        <w:t>Тенькинского</w:t>
      </w:r>
      <w:proofErr w:type="spellEnd"/>
      <w:r>
        <w:t xml:space="preserve"> городского округа</w:t>
      </w:r>
    </w:p>
    <w:p w:rsidR="00F406AB" w:rsidRDefault="0035107A">
      <w:pPr>
        <w:pStyle w:val="ConsPlusNormal"/>
        <w:jc w:val="right"/>
      </w:pPr>
      <w:r>
        <w:t>Д.А.РЕВУТСКИЙ</w:t>
      </w:r>
    </w:p>
    <w:p w:rsidR="00A73836" w:rsidRDefault="00A73836">
      <w:pPr>
        <w:pStyle w:val="ConsPlusNormal"/>
        <w:jc w:val="right"/>
      </w:pPr>
    </w:p>
    <w:p w:rsidR="00A73836" w:rsidRDefault="00A73836">
      <w:pPr>
        <w:pStyle w:val="ConsPlusNormal"/>
        <w:jc w:val="right"/>
      </w:pPr>
    </w:p>
    <w:p w:rsidR="00F406AB" w:rsidRDefault="00F406AB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A73836" w:rsidRDefault="00A73836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A73836" w:rsidRDefault="00A738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AB"/>
    <w:rsid w:val="0035107A"/>
    <w:rsid w:val="00A73836"/>
    <w:rsid w:val="00F4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01CA58747B651085D8E78747157D475E51B35CE365C093FEDCD3831323A4C78303A75D7AEB41682D0F44B769DF11480E3DE0F9B61AA7951B49D7159B" TargetMode="External"/><Relationship Id="rId13" Type="http://schemas.openxmlformats.org/officeDocument/2006/relationships/hyperlink" Target="consultantplus://offline/ref=15301CA58747B651085D8E78747157D475E51B35CE365C093FEDCD3831323A4C78303A75D7AEB41682D1F04F769DF11480E3DE0F9B61AA7951B49D7159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01CA58747B651085D8E78747157D475E51B35CE365C093FEDCD3831323A4C78303A75D7AEB41682D0F046769DF11480E3DE0F9B61AA7951B49D7159B" TargetMode="External"/><Relationship Id="rId12" Type="http://schemas.openxmlformats.org/officeDocument/2006/relationships/hyperlink" Target="consultantplus://offline/ref=15301CA58747B651085D8E78747157D475E51B35CE365C093FEDCD3831323A4C78303A75D7AEB41682D0F94E769DF11480E3DE0F9B61AA7951B49D7159B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301CA58747B651085D8E78747157D475E51B35CE365C093FEDCD3831323A4C78303A75D7AEB41682D1F74D769DF11480E3DE0F9B61AA7951B49D7159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301CA58747B651085D9075621D0DDA7FEB4639CB3554586BB29665663B301B3F7F633793A0B21187D9A41E399CAD51D3F0DF0F9B63AC657553B" TargetMode="External"/><Relationship Id="rId11" Type="http://schemas.openxmlformats.org/officeDocument/2006/relationships/hyperlink" Target="consultantplus://offline/ref=15301CA58747B651085D8E78747157D475E51B35CE365C093FEDCD3831323A4C78303A75D7AEB41682D0F84D769DF11480E3DE0F9B61AA7951B49D7159B" TargetMode="External"/><Relationship Id="rId5" Type="http://schemas.openxmlformats.org/officeDocument/2006/relationships/hyperlink" Target="consultantplus://offline/ref=15301CA58747B651085D9075621D0DDA7FED413ECE3354586BB29665663B301B3F7F633793A3B51283D9A41E399CAD51D3F0DF0F9B63AC657553B" TargetMode="External"/><Relationship Id="rId15" Type="http://schemas.openxmlformats.org/officeDocument/2006/relationships/hyperlink" Target="consultantplus://offline/ref=15301CA58747B651085D8E78747157D475E51B35CE365C093FEDCD3831323A4C78303A75D7AEB41682D1F647769DF11480E3DE0F9B61AA7951B49D7159B" TargetMode="External"/><Relationship Id="rId10" Type="http://schemas.openxmlformats.org/officeDocument/2006/relationships/hyperlink" Target="consultantplus://offline/ref=15301CA58747B651085D8E78747157D475E51B35CE365C093FEDCD3831323A4C78303A75D7AEB41682D0F748769DF11480E3DE0F9B61AA7951B49D715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301CA58747B651085D8E78747157D475E51B35CE365C093FEDCD3831323A4C78303A75D7AEB41682D0F647769DF11480E3DE0F9B61AA7951B49D7159B" TargetMode="External"/><Relationship Id="rId14" Type="http://schemas.openxmlformats.org/officeDocument/2006/relationships/hyperlink" Target="consultantplus://offline/ref=15301CA58747B651085D8E78747157D475E51B35CE365C093FEDCD3831323A4C78303A75D7AEB41682D1F449769DF11480E3DE0F9B61AA7951B49D715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</dc:creator>
  <cp:lastModifiedBy>K216</cp:lastModifiedBy>
  <cp:revision>3</cp:revision>
  <dcterms:created xsi:type="dcterms:W3CDTF">2020-06-16T01:57:00Z</dcterms:created>
  <dcterms:modified xsi:type="dcterms:W3CDTF">2020-06-16T03:39:00Z</dcterms:modified>
</cp:coreProperties>
</file>