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 включение в кадровый резерв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>
      <w:pPr>
        <w:tabs>
          <w:tab w:val="num" w:pos="1440"/>
        </w:tabs>
        <w:jc w:val="center"/>
        <w:rPr>
          <w:sz w:val="16"/>
          <w:szCs w:val="16"/>
        </w:rPr>
      </w:pP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Федеральной налоговой службы по Магаданской области (далее - Управление) проводит конкурс на включение гражданских служащих (граждан) в кадровый резерв для замещения должностей федеральной государственной гражданской службы:</w:t>
      </w:r>
    </w:p>
    <w:p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ведущей группы должностей государственной гражданской службы категории «специалисты»;</w:t>
      </w:r>
    </w:p>
    <w:p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старшей группы должностей категории «специалисты».</w:t>
      </w:r>
    </w:p>
    <w:p>
      <w:pPr>
        <w:ind w:firstLine="708"/>
        <w:jc w:val="both"/>
        <w:rPr>
          <w:b/>
          <w:sz w:val="26"/>
          <w:szCs w:val="26"/>
        </w:rPr>
      </w:pPr>
    </w:p>
    <w:p>
      <w:pPr>
        <w:tabs>
          <w:tab w:val="num" w:pos="1200"/>
        </w:tabs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прохождения государственной гражданской службы – </w:t>
      </w:r>
      <w:r>
        <w:rPr>
          <w:sz w:val="26"/>
          <w:szCs w:val="26"/>
        </w:rPr>
        <w:t>Управление Федеральной налоговой службы по Магаданской области, город Магадан.</w:t>
      </w:r>
    </w:p>
    <w:p>
      <w:pPr>
        <w:ind w:firstLine="709"/>
        <w:jc w:val="both"/>
        <w:rPr>
          <w:b/>
          <w:sz w:val="26"/>
          <w:szCs w:val="26"/>
        </w:rPr>
      </w:pP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ведущей и </w:t>
      </w:r>
      <w:r>
        <w:rPr>
          <w:rFonts w:eastAsia="Calibri"/>
          <w:spacing w:val="-4"/>
          <w:sz w:val="26"/>
          <w:szCs w:val="26"/>
          <w:lang w:eastAsia="en-US"/>
        </w:rPr>
        <w:t>старшей группы должностей категории «специалисты» - обязательно н</w:t>
      </w:r>
      <w:r>
        <w:rPr>
          <w:sz w:val="26"/>
          <w:szCs w:val="26"/>
        </w:rPr>
        <w:t>аличие высшего профессионального образования не ниже уровня «</w:t>
      </w:r>
      <w:proofErr w:type="spellStart"/>
      <w:r>
        <w:rPr>
          <w:sz w:val="26"/>
          <w:szCs w:val="26"/>
        </w:rPr>
        <w:t>бакалавриат</w:t>
      </w:r>
      <w:proofErr w:type="spellEnd"/>
      <w:r>
        <w:rPr>
          <w:sz w:val="26"/>
          <w:szCs w:val="26"/>
        </w:rPr>
        <w:t>»</w:t>
      </w:r>
      <w:r>
        <w:rPr>
          <w:rFonts w:eastAsia="Calibri"/>
          <w:spacing w:val="-4"/>
          <w:sz w:val="26"/>
          <w:szCs w:val="26"/>
          <w:lang w:eastAsia="en-US"/>
        </w:rPr>
        <w:t>.</w:t>
      </w:r>
    </w:p>
    <w:p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Т</w:t>
      </w:r>
      <w:r>
        <w:rPr>
          <w:b/>
          <w:sz w:val="26"/>
          <w:szCs w:val="26"/>
        </w:rPr>
        <w:t xml:space="preserve">ребования к базовым знаниям: 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знание государственного языка Российской Федерации (русского языка);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знание основ: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Конституции Российской Федерации;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мая 2003 г. № 58-ФЗ «О системе государственной службы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июля 2004 г. № 79-ФЗ «О государственной гражданской службе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25 декабря 2008 г. № 273-ФЗ  «О противодействии коррупции»;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знания в области информационно-коммуникационных технологий.</w:t>
      </w:r>
      <w:r>
        <w:rPr>
          <w:sz w:val="26"/>
          <w:szCs w:val="26"/>
        </w:rPr>
        <w:t xml:space="preserve"> </w:t>
      </w:r>
    </w:p>
    <w:p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Требования к базовым умениям: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мыслить системно (стратегически);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-планировать и рационально использовать рабочее время и достигать результата;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коммуникативные умения;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умения управлять изменениями; </w:t>
      </w:r>
      <w:r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 xml:space="preserve">Наличие профессиональных знаний: 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eastAsia="Calibri"/>
          <w:spacing w:val="-4"/>
          <w:sz w:val="26"/>
          <w:szCs w:val="26"/>
          <w:lang w:eastAsia="en-US"/>
        </w:rPr>
        <w:t>применения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основы экономики, финансов и кредита, бухгалтерского и налогового учета; основы налогообложения; </w:t>
      </w:r>
      <w:r>
        <w:rPr>
          <w:sz w:val="26"/>
          <w:szCs w:val="26"/>
        </w:rPr>
        <w:t xml:space="preserve">принципы формирования налоговой системы </w:t>
      </w:r>
      <w:r>
        <w:rPr>
          <w:sz w:val="26"/>
          <w:szCs w:val="26"/>
        </w:rPr>
        <w:lastRenderedPageBreak/>
        <w:t>Российской Федерации; принципы налогового администрирования.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proofErr w:type="gramStart"/>
      <w:r>
        <w:rPr>
          <w:rFonts w:eastAsia="Calibri"/>
          <w:b/>
          <w:spacing w:val="-4"/>
          <w:sz w:val="26"/>
          <w:szCs w:val="26"/>
          <w:lang w:eastAsia="en-US"/>
        </w:rPr>
        <w:t>Наличие профессиональных умений</w:t>
      </w:r>
      <w:r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 Управления,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Справочник </w:t>
      </w:r>
      <w:hyperlink r:id="rId8" w:history="1">
        <w:r>
          <w:rPr>
            <w:color w:val="000000"/>
            <w:sz w:val="26"/>
            <w:szCs w:val="26"/>
          </w:rPr>
          <w:t>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>
        <w:rPr>
          <w:color w:val="000000"/>
          <w:sz w:val="26"/>
          <w:szCs w:val="26"/>
        </w:rPr>
        <w:t xml:space="preserve"> размещен на сайте Минтруда </w:t>
      </w:r>
      <w:r>
        <w:rPr>
          <w:sz w:val="26"/>
          <w:szCs w:val="26"/>
        </w:rPr>
        <w:t>(</w:t>
      </w:r>
      <w:hyperlink r:id="rId9" w:history="1">
        <w:r>
          <w:rPr>
            <w:rStyle w:val="a3"/>
            <w:sz w:val="26"/>
            <w:szCs w:val="26"/>
            <w:u w:val="none"/>
          </w:rPr>
          <w:t>http://www.rosmintrud.ru/ministry/programms/gossluzhba/16/1</w:t>
        </w:r>
      </w:hyperlink>
      <w:r>
        <w:rPr>
          <w:sz w:val="26"/>
          <w:szCs w:val="26"/>
        </w:rPr>
        <w:t>).</w:t>
      </w:r>
    </w:p>
    <w:p>
      <w:pPr>
        <w:widowControl w:val="0"/>
        <w:ind w:firstLine="708"/>
        <w:rPr>
          <w:sz w:val="26"/>
          <w:szCs w:val="26"/>
        </w:rPr>
      </w:pPr>
    </w:p>
    <w:p>
      <w:pPr>
        <w:widowControl w:val="0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обязанности, права и ответственность.</w:t>
      </w:r>
    </w:p>
    <w:p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права и обязанности, а также запреты и требования, связанные с гражданской службой,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 гражданского служащего: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10" w:history="1">
        <w:r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6"/>
            <w:szCs w:val="26"/>
          </w:rPr>
          <w:t>2002 г</w:t>
        </w:r>
      </w:smartTag>
      <w:r>
        <w:rPr>
          <w:sz w:val="26"/>
          <w:szCs w:val="26"/>
        </w:rPr>
        <w:t>. N 885;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своевременно и качественно исполнять поручения руководителей;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исполнять должностные обязанности в соответствии с должностным регламентом на высоком профессиональном уровне;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Служебный распорядок Управления;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беречь государственное  имущество, в том числе предоставленное ему для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взаимодействовать с сотрудниками других подразделений Управления, других государственных органов для решения вопросов, входящих в его компетенцию;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соблюдать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не совершать поступки, порочащие его честь и достоинство;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проявлять корректность в обращении с гражданами и сотрудниками Управления;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конфликтных ситуаций, способных нанести ущерб его репутации или авторитету Управления;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гражданский служащий имеет право на: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надлежащими организационно-техническими условиями, необходимыми для исполнения должностных обязанностей;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Управления;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защиту сведений о себе;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рост на конкурсной основе;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членство в профессиональном союзе;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индивидуальных служебных споров в соответствии с законодательством о государственной гражданской службе;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по его заявлению служебной проверки;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защиту своих прав и законных интересов, в том числе в суде, при прохождении государственной гражданской службы;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выходить с предложениями о совершенствовании работы отдела. </w:t>
      </w:r>
    </w:p>
    <w:p>
      <w:pPr>
        <w:widowControl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>
        <w:rPr>
          <w:rFonts w:eastAsia="Calibri"/>
          <w:sz w:val="26"/>
          <w:szCs w:val="26"/>
        </w:rPr>
        <w:t xml:space="preserve"> осуществляет иные права и исполняет обязанности, </w:t>
      </w:r>
      <w:r>
        <w:rPr>
          <w:rFonts w:eastAsia="Calibri"/>
          <w:sz w:val="26"/>
          <w:szCs w:val="26"/>
        </w:rPr>
        <w:lastRenderedPageBreak/>
        <w:t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Управлении Федеральной налоговой службы, утвержденным руководителем УФНС России по Магаданской области «08» декабря 2020 г., положениями об отделах Управления, приказами (распоряжениями) ФНС России, приказами Управления.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своевременности и оперативности выполнения поручений;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осознанию ответственности за последствия своих действий.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б) заполненную и подписанную анкету по форме, утвержденной распоряжением Правительства Российской Федерации от 26 мая 2005 г. № 667-р (с изменениями и дополнениями) с одной фотографией (в деловом костюме), размером 3х4 см;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трудовой книжки, </w:t>
      </w:r>
      <w:r>
        <w:rPr>
          <w:b/>
          <w:sz w:val="26"/>
          <w:szCs w:val="26"/>
          <w:u w:val="single"/>
        </w:rPr>
        <w:t>заверенную нотариально или кадровой службой по месту (службы) (работы)</w:t>
      </w:r>
      <w:r>
        <w:rPr>
          <w:sz w:val="26"/>
          <w:szCs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ind w:left="-142" w:right="-2"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копии документов об образовании и (или) о квалификации (</w:t>
      </w:r>
      <w:r>
        <w:rPr>
          <w:b/>
          <w:sz w:val="26"/>
          <w:szCs w:val="26"/>
          <w:u w:val="single"/>
        </w:rPr>
        <w:t>с приложением</w:t>
      </w:r>
      <w:r>
        <w:rPr>
          <w:sz w:val="26"/>
          <w:szCs w:val="26"/>
        </w:rPr>
        <w:t xml:space="preserve">), а также по желанию гражданина копии документов о присвоении ученой степени, </w:t>
      </w:r>
      <w:r>
        <w:rPr>
          <w:sz w:val="26"/>
          <w:szCs w:val="26"/>
        </w:rPr>
        <w:lastRenderedPageBreak/>
        <w:t xml:space="preserve">ученого звания, </w:t>
      </w:r>
      <w:r>
        <w:rPr>
          <w:b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b/>
          <w:sz w:val="26"/>
          <w:szCs w:val="26"/>
        </w:rPr>
        <w:t>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допуск к сведениям, составляющим государственную и иную охраняемую законом тайну;</w:t>
      </w:r>
    </w:p>
    <w:p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autoSpaceDE w:val="0"/>
        <w:autoSpaceDN w:val="0"/>
        <w:adjustRightInd w:val="0"/>
        <w:ind w:left="-142" w:firstLine="56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(</w:t>
      </w:r>
      <w:r>
        <w:rPr>
          <w:sz w:val="26"/>
          <w:szCs w:val="26"/>
          <w:u w:val="single"/>
        </w:rPr>
        <w:t>с изменениями</w:t>
      </w:r>
      <w:r>
        <w:rPr>
          <w:sz w:val="26"/>
          <w:szCs w:val="26"/>
        </w:rPr>
        <w:t>) с одной фотографией (в деловом костюме), размером 3х4 см.</w:t>
      </w:r>
    </w:p>
    <w:p>
      <w:pPr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Прием документов производится по адресу: г. Магадан, ул. Пролетарская, </w:t>
      </w:r>
      <w:r>
        <w:rPr>
          <w:sz w:val="26"/>
          <w:szCs w:val="26"/>
          <w:u w:val="single"/>
        </w:rPr>
        <w:br/>
        <w:t xml:space="preserve">д. 12, </w:t>
      </w:r>
      <w:proofErr w:type="spellStart"/>
      <w:r>
        <w:rPr>
          <w:sz w:val="26"/>
          <w:szCs w:val="26"/>
          <w:u w:val="single"/>
        </w:rPr>
        <w:t>каб</w:t>
      </w:r>
      <w:proofErr w:type="spellEnd"/>
      <w:r>
        <w:rPr>
          <w:sz w:val="26"/>
          <w:szCs w:val="26"/>
          <w:u w:val="single"/>
        </w:rPr>
        <w:t>. № 410, с понедельника по пятницу с 09.00 до 13.00 и с 14.15 до 17.00,  кроме выходных дней (суббота, воскресенье) и нерабочих праздничных дней</w:t>
      </w:r>
      <w:proofErr w:type="gramStart"/>
      <w:r>
        <w:rPr>
          <w:sz w:val="26"/>
          <w:szCs w:val="26"/>
          <w:u w:val="single"/>
        </w:rPr>
        <w:t>.</w:t>
      </w:r>
      <w:proofErr w:type="gramEnd"/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br/>
      </w:r>
      <w:proofErr w:type="gramStart"/>
      <w:r>
        <w:rPr>
          <w:sz w:val="26"/>
          <w:szCs w:val="26"/>
          <w:u w:val="single"/>
        </w:rPr>
        <w:t>в</w:t>
      </w:r>
      <w:proofErr w:type="gramEnd"/>
      <w:r>
        <w:rPr>
          <w:sz w:val="26"/>
          <w:szCs w:val="26"/>
          <w:u w:val="single"/>
        </w:rPr>
        <w:t xml:space="preserve"> течение 21 дня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 дня размещения объявления на официальном сайте федеральной государственной информационной системы </w:t>
      </w:r>
      <w:r>
        <w:rPr>
          <w:sz w:val="26"/>
          <w:szCs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>
        <w:rPr>
          <w:color w:val="000000"/>
          <w:sz w:val="26"/>
          <w:szCs w:val="26"/>
        </w:rPr>
        <w:br/>
      </w:r>
      <w:r>
        <w:rPr>
          <w:sz w:val="26"/>
          <w:szCs w:val="26"/>
        </w:rPr>
        <w:t>(</w:t>
      </w:r>
      <w:r>
        <w:rPr>
          <w:b/>
          <w:sz w:val="26"/>
          <w:szCs w:val="26"/>
        </w:rPr>
        <w:t>с 02 июля по 22 июля 2025 г.</w:t>
      </w:r>
      <w:r>
        <w:rPr>
          <w:sz w:val="26"/>
          <w:szCs w:val="26"/>
        </w:rPr>
        <w:t>).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ab/>
      </w:r>
      <w:r>
        <w:rPr>
          <w:sz w:val="26"/>
          <w:szCs w:val="26"/>
        </w:rPr>
        <w:t xml:space="preserve">Предполагаемая дата проведения конкурса </w:t>
      </w:r>
      <w:r>
        <w:rPr>
          <w:b/>
          <w:sz w:val="26"/>
          <w:szCs w:val="26"/>
        </w:rPr>
        <w:t>с 15 августа по 21</w:t>
      </w:r>
      <w:bookmarkStart w:id="0" w:name="_GoBack"/>
      <w:bookmarkEnd w:id="0"/>
      <w:r>
        <w:rPr>
          <w:b/>
          <w:sz w:val="26"/>
          <w:szCs w:val="26"/>
        </w:rPr>
        <w:t xml:space="preserve"> августа </w:t>
      </w:r>
      <w:r>
        <w:rPr>
          <w:b/>
          <w:sz w:val="26"/>
          <w:szCs w:val="26"/>
        </w:rPr>
        <w:br/>
        <w:t>2025 г</w:t>
      </w:r>
      <w:r>
        <w:rPr>
          <w:sz w:val="26"/>
          <w:szCs w:val="26"/>
        </w:rPr>
        <w:t>.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Пролетарская,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418. 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Конкурс проводится в форме индивидуального собеседования по вопросам, связанным с выполнением должностных обязанностей по группе должностей гражданской службы, по которой формируется кадровый резерв, а также в форме тестирования на выявление знаний из шести областей: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b/>
          <w:sz w:val="26"/>
          <w:szCs w:val="26"/>
        </w:rPr>
        <w:t>(</w:t>
      </w:r>
      <w:r>
        <w:rPr>
          <w:b/>
          <w:sz w:val="26"/>
          <w:szCs w:val="26"/>
          <w:lang w:val="en-US"/>
        </w:rPr>
        <w:t>https</w:t>
      </w:r>
      <w:r>
        <w:rPr>
          <w:b/>
          <w:sz w:val="26"/>
          <w:szCs w:val="26"/>
        </w:rPr>
        <w:t>://</w:t>
      </w:r>
      <w:proofErr w:type="spellStart"/>
      <w:r>
        <w:rPr>
          <w:b/>
          <w:sz w:val="26"/>
          <w:szCs w:val="26"/>
          <w:u w:val="single"/>
          <w:lang w:val="en-US"/>
        </w:rPr>
        <w:t>gossluzhba</w:t>
      </w:r>
      <w:proofErr w:type="spellEnd"/>
      <w:r>
        <w:rPr>
          <w:b/>
          <w:sz w:val="26"/>
          <w:szCs w:val="26"/>
          <w:u w:val="single"/>
        </w:rPr>
        <w:t>.</w:t>
      </w:r>
      <w:proofErr w:type="spellStart"/>
      <w:r>
        <w:rPr>
          <w:b/>
          <w:sz w:val="26"/>
          <w:szCs w:val="26"/>
          <w:u w:val="single"/>
          <w:lang w:val="en-US"/>
        </w:rPr>
        <w:t>gov</w:t>
      </w:r>
      <w:proofErr w:type="spellEnd"/>
      <w:r>
        <w:rPr>
          <w:b/>
          <w:sz w:val="26"/>
          <w:szCs w:val="26"/>
          <w:u w:val="single"/>
        </w:rPr>
        <w:t>.</w:t>
      </w:r>
      <w:proofErr w:type="spellStart"/>
      <w:r>
        <w:rPr>
          <w:b/>
          <w:sz w:val="26"/>
          <w:szCs w:val="26"/>
          <w:u w:val="single"/>
          <w:lang w:val="en-US"/>
        </w:rPr>
        <w:t>ru</w:t>
      </w:r>
      <w:proofErr w:type="spellEnd"/>
      <w:r>
        <w:rPr>
          <w:b/>
          <w:sz w:val="26"/>
          <w:szCs w:val="26"/>
          <w:u w:val="single"/>
        </w:rPr>
        <w:t>/</w:t>
      </w:r>
      <w:r>
        <w:rPr>
          <w:b/>
          <w:sz w:val="26"/>
          <w:szCs w:val="26"/>
          <w:u w:val="single"/>
          <w:lang w:val="en-US"/>
        </w:rPr>
        <w:t>professional</w:t>
      </w:r>
      <w:r>
        <w:rPr>
          <w:b/>
          <w:sz w:val="26"/>
          <w:szCs w:val="26"/>
          <w:u w:val="single"/>
        </w:rPr>
        <w:t>-</w:t>
      </w:r>
      <w:r>
        <w:rPr>
          <w:b/>
          <w:sz w:val="26"/>
          <w:szCs w:val="26"/>
          <w:u w:val="single"/>
          <w:lang w:val="en-US"/>
        </w:rPr>
        <w:t>education</w:t>
      </w:r>
      <w:r>
        <w:rPr>
          <w:sz w:val="26"/>
          <w:szCs w:val="26"/>
        </w:rPr>
        <w:t>).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     </w:t>
      </w:r>
    </w:p>
    <w:p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1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>
          <w:rPr>
            <w:rFonts w:ascii="Times New Roman" w:hAnsi="Times New Roman"/>
            <w:sz w:val="26"/>
            <w:szCs w:val="26"/>
          </w:rPr>
          <w:t>3 части 1 статьи 57</w:t>
        </w:r>
      </w:hyperlink>
      <w:r>
        <w:rPr>
          <w:rFonts w:ascii="Times New Roman" w:hAnsi="Times New Roman"/>
          <w:sz w:val="26"/>
          <w:szCs w:val="26"/>
        </w:rPr>
        <w:t xml:space="preserve"> либо </w:t>
      </w:r>
      <w:hyperlink r:id="rId13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4" w:history="1">
        <w:r>
          <w:rPr>
            <w:rFonts w:ascii="Times New Roman" w:hAnsi="Times New Roman"/>
            <w:sz w:val="26"/>
            <w:szCs w:val="26"/>
          </w:rPr>
          <w:t>3 статьи 59.1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sz w:val="26"/>
          <w:szCs w:val="26"/>
        </w:rPr>
        <w:br/>
        <w:t xml:space="preserve">"О государственной гражданской службе Российской Федерации". </w:t>
      </w:r>
      <w:bookmarkStart w:id="1" w:name="P102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5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>
      <w:pPr>
        <w:ind w:left="-142" w:right="-2" w:firstLine="851"/>
        <w:jc w:val="both"/>
      </w:pPr>
      <w:r>
        <w:rPr>
          <w:b/>
          <w:sz w:val="26"/>
          <w:szCs w:val="26"/>
        </w:rPr>
        <w:t xml:space="preserve">Контактный телефон: 8(4132) 61-73-62, доб. 12-09, 12-01. </w:t>
      </w:r>
    </w:p>
    <w:sectPr>
      <w:headerReference w:type="default" r:id="rId1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5;&#1072;&#1074;&#1083;&#1086;&#1074;&#1072;\&#1042;&#1057;&#1025;\&#1050;&#1054;&#1053;&#1050;&#1059;&#1056;&#1057;\&#1086;&#1073;&#1098;&#1103;&#1074;&#1083;&#1077;&#1085;&#1080;&#1103;\&#1050;&#1086;&#1085;&#1082;&#1091;&#1088;&#1089;-&#1056;&#1045;&#1047;&#1045;&#1056;&#1042;-1-2023\AppData\Local\Temp\AppData\AppData\Local\Temp\AppData\Local\Temp\notesC7A056\spravochnik_kvalifikatcionnyh_trebovanij_28.03.pdf" TargetMode="External"/><Relationship Id="rId13" Type="http://schemas.openxmlformats.org/officeDocument/2006/relationships/hyperlink" Target="consultantplus://offline/ref=AB0A7138CFCD987D6BCF1A5A84A6CEC12D373EFC754E2271C35BBCE2079103141B4D8B51H5O0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557753942H5O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557753942H5O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6CE6F352CA2AF4CC008F6C157626B43EBF3DD63AA3CB53F1CABB1BC3E311E8235C816DB3AF9B77q9D6F" TargetMode="External"/><Relationship Id="rId10" Type="http://schemas.openxmlformats.org/officeDocument/2006/relationships/hyperlink" Target="consultantplus://offline/ref=D38749ED66D4E9790B35D6703FC8A0F5B26F8EC28AFC0AFFBFE9106D187F5C4B035B0DB8C6E6FFY35A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AB0A7138CFCD987D6BCF1A5A84A6CEC12D373EFC754E2271C35BBCE2079103141B4D8B51H5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441A-3BEE-4FF2-94C3-0E1128F7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Павлова</cp:lastModifiedBy>
  <cp:revision>2</cp:revision>
  <cp:lastPrinted>2024-04-22T04:02:00Z</cp:lastPrinted>
  <dcterms:created xsi:type="dcterms:W3CDTF">2025-07-01T23:13:00Z</dcterms:created>
  <dcterms:modified xsi:type="dcterms:W3CDTF">2025-07-01T23:13:00Z</dcterms:modified>
</cp:coreProperties>
</file>