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ОБЪЯВЛЕНИЕ</w:t>
      </w:r>
    </w:p>
    <w:p>
      <w:pPr>
        <w:tabs>
          <w:tab w:val="num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конкурса на включение в кадровый резерв</w:t>
      </w:r>
    </w:p>
    <w:p>
      <w:pPr>
        <w:tabs>
          <w:tab w:val="num" w:pos="14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Управления Федеральной налоговой службы </w:t>
      </w:r>
      <w:r>
        <w:rPr>
          <w:b/>
          <w:sz w:val="26"/>
          <w:szCs w:val="26"/>
        </w:rPr>
        <w:br/>
        <w:t>по Магаданской области</w:t>
      </w:r>
    </w:p>
    <w:p>
      <w:pPr>
        <w:tabs>
          <w:tab w:val="num" w:pos="1440"/>
        </w:tabs>
        <w:jc w:val="center"/>
        <w:rPr>
          <w:sz w:val="16"/>
          <w:szCs w:val="1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Федеральной налоговой службы по Магаданской области (далее - Управление) проводит конкурс на включение гражданских служащих (граждан) в кадровый резерв для замещения должностей федеральной государственной гражданской службы: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ведущей группы должностей категории «специалисты» по направлениям: регулирование налоговой деятельности, правовое обеспечение;</w:t>
      </w:r>
    </w:p>
    <w:p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- старшей группы должностей категории «специалисты» по направлениям: регулирование налоговой деятельности, информационная безопасность, финансовое, правовое, общее обеспечение.</w:t>
      </w:r>
    </w:p>
    <w:p>
      <w:pPr>
        <w:tabs>
          <w:tab w:val="num" w:pos="1200"/>
        </w:tabs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Место прохождения государственной гражданской службы – </w:t>
      </w:r>
      <w:r>
        <w:rPr>
          <w:sz w:val="26"/>
          <w:szCs w:val="26"/>
        </w:rPr>
        <w:t>Управление Федеральной налоговой службы  по Магаданской области, город Магадан.</w:t>
      </w:r>
    </w:p>
    <w:p>
      <w:pPr>
        <w:ind w:firstLine="709"/>
        <w:jc w:val="both"/>
        <w:rPr>
          <w:b/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Требования к уровню профессионального образования: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sz w:val="26"/>
          <w:szCs w:val="26"/>
        </w:rPr>
        <w:t xml:space="preserve">для ведущей и </w:t>
      </w:r>
      <w:r>
        <w:rPr>
          <w:rFonts w:eastAsia="Calibri"/>
          <w:spacing w:val="-4"/>
          <w:sz w:val="26"/>
          <w:szCs w:val="26"/>
          <w:lang w:eastAsia="en-US"/>
        </w:rPr>
        <w:t>старшей группы должностей категории «специалисты» - обязательно н</w:t>
      </w:r>
      <w:r>
        <w:rPr>
          <w:sz w:val="26"/>
          <w:szCs w:val="26"/>
        </w:rPr>
        <w:t>аличие высшего профессионального образования не ниже уровня «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>»</w:t>
      </w:r>
      <w:r>
        <w:rPr>
          <w:rFonts w:eastAsia="Calibri"/>
          <w:spacing w:val="-4"/>
          <w:sz w:val="26"/>
          <w:szCs w:val="26"/>
          <w:lang w:eastAsia="en-US"/>
        </w:rPr>
        <w:t>.</w:t>
      </w:r>
    </w:p>
    <w:p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стажу работы: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без предъявления требований к стажу. 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Т</w:t>
      </w:r>
      <w:r>
        <w:rPr>
          <w:b/>
          <w:sz w:val="26"/>
          <w:szCs w:val="26"/>
        </w:rPr>
        <w:t xml:space="preserve">ребования к базовым знаниям: 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знание государственного языка Российской Федерации (русского языка);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знание основ: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Конституции Российской Федерации;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мая 2003 г. № 58-ФЗ «О системе государственной службы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27 июля 2004 г. № 79-ФЗ «О государственной гражданской службе Российской Федерации»;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от 25 декабря 2008 г. № 273-ФЗ  «О противодействии коррупции»;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знания в области информационно-коммуникационных технологий.</w:t>
      </w:r>
      <w:r>
        <w:rPr>
          <w:sz w:val="26"/>
          <w:szCs w:val="26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Требования к базовым умениям: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мыслить системно (стратегически);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-планировать и рационально использовать рабочее время и достигать результата;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коммуникативные умения; </w:t>
      </w:r>
    </w:p>
    <w:p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умения управлять изменениями; </w:t>
      </w:r>
      <w:r>
        <w:rPr>
          <w:color w:val="000001"/>
          <w:sz w:val="26"/>
          <w:szCs w:val="26"/>
        </w:rPr>
        <w:t>работать с информационными ресурсами.</w:t>
      </w:r>
      <w:r>
        <w:rPr>
          <w:sz w:val="26"/>
          <w:szCs w:val="26"/>
        </w:rPr>
        <w:t xml:space="preserve"> </w:t>
      </w:r>
    </w:p>
    <w:p>
      <w:pPr>
        <w:widowControl w:val="0"/>
        <w:ind w:firstLine="708"/>
        <w:jc w:val="both"/>
        <w:rPr>
          <w:rFonts w:eastAsia="Calibri"/>
          <w:b/>
          <w:spacing w:val="-4"/>
          <w:sz w:val="26"/>
          <w:szCs w:val="26"/>
          <w:lang w:eastAsia="en-US"/>
        </w:rPr>
      </w:pPr>
      <w:r>
        <w:rPr>
          <w:rFonts w:eastAsia="Calibri"/>
          <w:b/>
          <w:spacing w:val="-4"/>
          <w:sz w:val="26"/>
          <w:szCs w:val="26"/>
          <w:lang w:eastAsia="en-US"/>
        </w:rPr>
        <w:t xml:space="preserve">Наличие профессиональных знаний: 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r>
        <w:rPr>
          <w:rFonts w:eastAsia="Calibri"/>
          <w:spacing w:val="-4"/>
          <w:sz w:val="26"/>
          <w:szCs w:val="26"/>
          <w:lang w:eastAsia="en-US"/>
        </w:rPr>
        <w:t xml:space="preserve">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>
        <w:rPr>
          <w:rFonts w:eastAsia="Calibri"/>
          <w:spacing w:val="-4"/>
          <w:sz w:val="26"/>
          <w:szCs w:val="26"/>
          <w:lang w:eastAsia="en-US"/>
        </w:rPr>
        <w:t>применения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основы экономики, финансов и кредита, бухгалтерского и налогового </w:t>
      </w:r>
      <w:r>
        <w:rPr>
          <w:rFonts w:eastAsia="Calibri"/>
          <w:spacing w:val="-4"/>
          <w:sz w:val="26"/>
          <w:szCs w:val="26"/>
          <w:lang w:eastAsia="en-US"/>
        </w:rPr>
        <w:lastRenderedPageBreak/>
        <w:t xml:space="preserve">учета; основы налогообложения; </w:t>
      </w:r>
      <w:r>
        <w:rPr>
          <w:sz w:val="26"/>
          <w:szCs w:val="26"/>
        </w:rPr>
        <w:t>принципы формирования налоговой системы Российской Федерации; принципы налогового администрирования.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  <w:proofErr w:type="gramStart"/>
      <w:r>
        <w:rPr>
          <w:rFonts w:eastAsia="Calibri"/>
          <w:b/>
          <w:spacing w:val="-4"/>
          <w:sz w:val="26"/>
          <w:szCs w:val="26"/>
          <w:lang w:eastAsia="en-US"/>
        </w:rPr>
        <w:t>Наличие профессиональных умений</w:t>
      </w:r>
      <w:r>
        <w:rPr>
          <w:rFonts w:eastAsia="Calibri"/>
          <w:spacing w:val="-4"/>
          <w:sz w:val="26"/>
          <w:szCs w:val="26"/>
          <w:lang w:eastAsia="en-US"/>
        </w:rPr>
        <w:t>, необходимых для выполнения работы в сфере, соответствующей направлению деятельности Управления, обеспечения выполнения поставленных руководством задач, эффективного планирования служебного времени,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  <w:proofErr w:type="gramEnd"/>
      <w:r>
        <w:rPr>
          <w:rFonts w:eastAsia="Calibri"/>
          <w:spacing w:val="-4"/>
          <w:sz w:val="26"/>
          <w:szCs w:val="26"/>
          <w:lang w:eastAsia="en-US"/>
        </w:rPr>
        <w:t xml:space="preserve">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корреспонденции.</w:t>
      </w:r>
    </w:p>
    <w:p>
      <w:pPr>
        <w:widowControl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обязанности, права и ответственность.</w:t>
      </w:r>
    </w:p>
    <w:p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права и обязанности, а также запреты и требования, связанные с гражданской службой, предусмотрены статьями 14, 15, 17, 18 Федерального закона от 27 июля 2004 г. № 79-ФЗ «О государственной гражданской службе Российской Федерации».</w:t>
      </w:r>
    </w:p>
    <w:p>
      <w:pPr>
        <w:widowControl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Должностные обязанности гражданского служащего: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соблюдать общие принципы служебного поведения государственных гражданских служащих, утвержденные </w:t>
      </w:r>
      <w:hyperlink r:id="rId8" w:history="1">
        <w:r>
          <w:rPr>
            <w:sz w:val="26"/>
            <w:szCs w:val="26"/>
          </w:rPr>
          <w:t>Указом</w:t>
        </w:r>
      </w:hyperlink>
      <w:r>
        <w:rPr>
          <w:sz w:val="26"/>
          <w:szCs w:val="26"/>
        </w:rPr>
        <w:t xml:space="preserve">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>
          <w:rPr>
            <w:sz w:val="26"/>
            <w:szCs w:val="26"/>
          </w:rPr>
          <w:t>2002 г</w:t>
        </w:r>
      </w:smartTag>
      <w:r>
        <w:rPr>
          <w:sz w:val="26"/>
          <w:szCs w:val="26"/>
        </w:rPr>
        <w:t>. N 885;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своевременно и качественно исполнять поручения руководителей;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исполнять должностные обязанности в соответствии с должностным регламентом на высоком профессиональном уровне;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при исполнении должностных обязанностей права и законные интересы граждан и организаций;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соблюдать Служебный распорядок Управления;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поддерживать уровень квалификации, необходимый для надлежащего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беречь государственное  имущество, в том числе предоставленное ему для исполнения должностных обязанностей;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взаимодействовать с сотрудниками других подразделений Управления, других государственных органов для решения вопросов, входящих в его компетенцию;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соблюдать ограничения, выполнять обязательства и требования к служебному поведению, не нарушать запреты, которые установлены законодательством Российской Федерации;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не совершать поступки, порочащие его честь и достоинство;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проявлять корректность в обращении с гражданами и сотрудниками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не допускать конфликтных ситуаций, способных нанести ущерб его репутации или авторитету Управления;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соблюдать установленные правила публичных выступлений и предоставления служебной информации.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исполнения возложенных должностных обязанностей гражданский служащий имеет право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надлежащими организационно-техническими условиями, необходимыми для исполнения должностных обязанностей;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должностным регламентом и иными документами, определяющими его права и обязанности по замещаемой должности государственной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по совершенствованию деятельности Управления;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оплату труда и другие выплаты в соответствии с федеральными законами, иными нормативными правовыми актами Российской Федерации и со служебным контрактом;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защиту сведений о себе;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должностной рост на конкурсной основе;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профессиональную переподготовку, повышение квалификации и стажировку в порядке, установленном законодательством Российской Федерации;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членство в профессиональном союзе;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индивидуальных служебных споров в соответствии с законодательством о государственной гражданской службе;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по его заявлению служебной проверки;</w:t>
      </w:r>
    </w:p>
    <w:p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защиту своих прав и законных интересов, в том числе в суде, при прохождении государственной гражданской службы;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выходить с предложениями о совершенствовании работы отдела. </w:t>
      </w:r>
    </w:p>
    <w:p>
      <w:pPr>
        <w:widowControl w:val="0"/>
        <w:ind w:firstLine="708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Гражданский служащий</w:t>
      </w:r>
      <w:r>
        <w:rPr>
          <w:rFonts w:eastAsia="Calibri"/>
          <w:sz w:val="26"/>
          <w:szCs w:val="26"/>
        </w:rPr>
        <w:t xml:space="preserve">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г. № 506, положением об Управлении Федеральной налоговой службы, утвержденным руководителем Управления ФНС России по Магаданской области «08» декабря 2020 г., положениями об отделах Управления, приказами (распоряжениями) ФНС России, приказами Управления.</w:t>
      </w:r>
      <w:proofErr w:type="gramEnd"/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Гражданский служащий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Эффективность профессиональной служебной деятельности оценивается по следующим показателям: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своевременности и оперативности выполнения поручений;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осознанию ответственности за последствия своих действий.</w:t>
      </w:r>
    </w:p>
    <w:p>
      <w:pPr>
        <w:widowControl w:val="0"/>
        <w:ind w:firstLine="708"/>
        <w:jc w:val="both"/>
        <w:rPr>
          <w:rFonts w:eastAsia="Calibri"/>
          <w:spacing w:val="-4"/>
          <w:sz w:val="26"/>
          <w:szCs w:val="26"/>
          <w:lang w:eastAsia="en-US"/>
        </w:rPr>
      </w:pPr>
    </w:p>
    <w:p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(с изменениями и дополнениями) с приложением фотографий;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копию полиса обязательного медицинского страхования;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при наличии – документ, подтверждающий допу</w:t>
      </w:r>
      <w:proofErr w:type="gramStart"/>
      <w:r>
        <w:rPr>
          <w:rFonts w:ascii="Times New Roman" w:hAnsi="Times New Roman"/>
          <w:sz w:val="26"/>
          <w:szCs w:val="26"/>
        </w:rPr>
        <w:t>ск к св</w:t>
      </w:r>
      <w:proofErr w:type="gramEnd"/>
      <w:r>
        <w:rPr>
          <w:rFonts w:ascii="Times New Roman" w:hAnsi="Times New Roman"/>
          <w:sz w:val="26"/>
          <w:szCs w:val="26"/>
        </w:rPr>
        <w:t>едениям, составляющим государственную и иную охраняемую законом тайну;</w:t>
      </w:r>
    </w:p>
    <w:p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Прием документов производится по адресу: г. Магадан, ул. Пролетарская, </w:t>
      </w:r>
      <w:r>
        <w:rPr>
          <w:sz w:val="26"/>
          <w:szCs w:val="26"/>
        </w:rPr>
        <w:br/>
        <w:t xml:space="preserve">д. 12,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09 ч. 00 мин. до 13 ч. 00 мин. и с 14 ч. 15 мин. до 17 ч. 00 мин.,  </w:t>
      </w:r>
      <w:r>
        <w:rPr>
          <w:sz w:val="26"/>
          <w:szCs w:val="26"/>
        </w:rPr>
        <w:br/>
        <w:t xml:space="preserve">тел. 8 (4132) 62-25-29 в течение 21 дня </w:t>
      </w:r>
      <w:r>
        <w:rPr>
          <w:color w:val="000000"/>
          <w:sz w:val="26"/>
          <w:szCs w:val="26"/>
        </w:rPr>
        <w:t xml:space="preserve">со дня размещения на официальном сайте федеральной государственной информационной системы </w:t>
      </w:r>
      <w:r>
        <w:rPr>
          <w:sz w:val="26"/>
          <w:szCs w:val="26"/>
        </w:rPr>
        <w:t>«Единая информационная система управления кадровым составом государственной гражданской</w:t>
      </w:r>
      <w:proofErr w:type="gramEnd"/>
      <w:r>
        <w:rPr>
          <w:sz w:val="26"/>
          <w:szCs w:val="26"/>
        </w:rPr>
        <w:t xml:space="preserve"> службы Российской Федерации» </w:t>
      </w:r>
      <w:r>
        <w:rPr>
          <w:color w:val="000000"/>
          <w:sz w:val="26"/>
          <w:szCs w:val="26"/>
        </w:rPr>
        <w:t xml:space="preserve">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 10 по 30 сентября 2021 г.</w:t>
      </w:r>
      <w:r>
        <w:rPr>
          <w:sz w:val="26"/>
          <w:szCs w:val="26"/>
        </w:rPr>
        <w:t>).</w:t>
      </w: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>
        <w:rPr>
          <w:sz w:val="26"/>
          <w:szCs w:val="26"/>
        </w:rPr>
        <w:t xml:space="preserve">Предполагаемая дата проведения конкурса </w:t>
      </w:r>
      <w:r>
        <w:rPr>
          <w:b/>
          <w:sz w:val="26"/>
          <w:szCs w:val="26"/>
        </w:rPr>
        <w:t>с 20 по 27 октября 2021 г</w:t>
      </w:r>
      <w:r>
        <w:rPr>
          <w:sz w:val="26"/>
          <w:szCs w:val="26"/>
        </w:rPr>
        <w:t>.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Место проведения конкурса: г. Магадан, ул. </w:t>
      </w:r>
      <w:proofErr w:type="gramStart"/>
      <w:r>
        <w:rPr>
          <w:rFonts w:ascii="Times New Roman" w:hAnsi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Конкурс проводится в форме индивидуального собеседования по вопросам, связанным с выполнением должностных обязанностей по группе должностей гражданской службы, по которой формируется кадровый резерв, а также в форме тестирования на выявление знаний из шести областей: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- знание государственного языка Российской Федерации – русского языка;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Конституции Российской Федерации и основ конституционного устройства Российской Федерации;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о гражданской службе;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знание законодательства Российской Федерации о противодействии коррупции;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знания в области информационно-коммуникационных технологий;</w:t>
      </w:r>
    </w:p>
    <w:p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специальные знания по направлениям деятельности гражданской службы. </w:t>
      </w:r>
    </w:p>
    <w:p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государственной гражданской службе.     </w:t>
      </w:r>
    </w:p>
    <w:p>
      <w:pPr>
        <w:pStyle w:val="2"/>
        <w:tabs>
          <w:tab w:val="left" w:pos="709"/>
          <w:tab w:val="left" w:pos="851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9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0" w:history="1">
        <w:r>
          <w:rPr>
            <w:rFonts w:ascii="Times New Roman" w:hAnsi="Times New Roman"/>
            <w:sz w:val="26"/>
            <w:szCs w:val="26"/>
          </w:rPr>
          <w:t>3 части 1 статьи 57</w:t>
        </w:r>
      </w:hyperlink>
      <w:r>
        <w:rPr>
          <w:rFonts w:ascii="Times New Roman" w:hAnsi="Times New Roman"/>
          <w:sz w:val="26"/>
          <w:szCs w:val="26"/>
        </w:rPr>
        <w:t xml:space="preserve"> либо </w:t>
      </w:r>
      <w:hyperlink r:id="rId11" w:history="1">
        <w:r>
          <w:rPr>
            <w:rFonts w:ascii="Times New Roman" w:hAnsi="Times New Roman"/>
            <w:sz w:val="26"/>
            <w:szCs w:val="26"/>
          </w:rPr>
          <w:t>пунктом 2</w:t>
        </w:r>
      </w:hyperlink>
      <w:r>
        <w:rPr>
          <w:rFonts w:ascii="Times New Roman" w:hAnsi="Times New Roman"/>
          <w:sz w:val="26"/>
          <w:szCs w:val="26"/>
        </w:rPr>
        <w:t xml:space="preserve"> или </w:t>
      </w:r>
      <w:hyperlink r:id="rId12" w:history="1">
        <w:r>
          <w:rPr>
            <w:rFonts w:ascii="Times New Roman" w:hAnsi="Times New Roman"/>
            <w:sz w:val="26"/>
            <w:szCs w:val="26"/>
          </w:rPr>
          <w:t>3 статьи 59.1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</w:t>
      </w:r>
      <w:r>
        <w:rPr>
          <w:rFonts w:ascii="Times New Roman" w:hAnsi="Times New Roman"/>
          <w:sz w:val="26"/>
          <w:szCs w:val="26"/>
        </w:rPr>
        <w:br/>
        <w:t xml:space="preserve">"О государственной гражданской службе Российской Федерации". </w:t>
      </w:r>
      <w:bookmarkStart w:id="1" w:name="P102"/>
      <w:bookmarkEnd w:id="1"/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другие), осуществляются кандидатами за счет собственных средств.</w:t>
      </w:r>
    </w:p>
    <w:p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13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/>
    <w:sectPr>
      <w:headerReference w:type="default" r:id="rId14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84541"/>
      <w:docPartObj>
        <w:docPartGallery w:val="Page Numbers (Top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Pr>
      <w:rFonts w:ascii="Arial" w:hAnsi="Arial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749ED66D4E9790B35D6703FC8A0F5B26F8EC28AFC0AFFBFE9106D187F5C4B035B0DB8C6E6FFY35AC" TargetMode="External"/><Relationship Id="rId13" Type="http://schemas.openxmlformats.org/officeDocument/2006/relationships/hyperlink" Target="consultantplus://offline/ref=FE6CE6F352CA2AF4CC008F6C157626B43EBF3DD63AA3CB53F1CABB1BC3E311E8235C816DB3AF9B77q9D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0A7138CFCD987D6BCF1A5A84A6CEC12D373EFC754E2271C35BBCE2079103141B4D8B51H5OF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0A7138CFCD987D6BCF1A5A84A6CEC12D373EFC754E2271C35BBCE2079103141B4D8B51H5O0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B0A7138CFCD987D6BCF1A5A84A6CEC12D373EFC754E2271C35BBCE2079103141B4D8B5557753942H5O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0A7138CFCD987D6BCF1A5A84A6CEC12D373EFC754E2271C35BBCE2079103141B4D8B5557753942H5O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7243-711B-42FC-901D-9EFDEE31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Дудникова</cp:lastModifiedBy>
  <cp:revision>2</cp:revision>
  <cp:lastPrinted>2021-06-22T04:27:00Z</cp:lastPrinted>
  <dcterms:created xsi:type="dcterms:W3CDTF">2021-09-10T03:50:00Z</dcterms:created>
  <dcterms:modified xsi:type="dcterms:W3CDTF">2021-09-10T03:50:00Z</dcterms:modified>
</cp:coreProperties>
</file>