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ОБЪЯВЛЕНИЕ</w:t>
      </w:r>
    </w:p>
    <w:p>
      <w:pPr>
        <w:tabs>
          <w:tab w:val="num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конкурса на замещение вакантной должности федеральной государственной гражданской службы Управления </w:t>
      </w:r>
      <w:r>
        <w:rPr>
          <w:b/>
          <w:sz w:val="26"/>
          <w:szCs w:val="26"/>
        </w:rPr>
        <w:br/>
        <w:t>Федеральной налоговой службы по Магаданской области</w:t>
      </w:r>
    </w:p>
    <w:p>
      <w:pPr>
        <w:tabs>
          <w:tab w:val="num" w:pos="1440"/>
        </w:tabs>
        <w:jc w:val="center"/>
        <w:rPr>
          <w:sz w:val="16"/>
          <w:szCs w:val="1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Федеральной налоговой службы по Магаданской области (далее - Управление) проводит конкурс на замещение вакантной должности федеральной государственной гражданской службы:</w:t>
      </w: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главного специалиста-эксперта финансового отдела</w:t>
      </w:r>
      <w:r>
        <w:rPr>
          <w:sz w:val="26"/>
          <w:szCs w:val="26"/>
        </w:rPr>
        <w:t xml:space="preserve"> (в должностные обязанности входит: ведение аналитического учета расходов, произведенных через органы Федерального казначейства на текущее содержание и обеспечение деятельности Управления; обработка платежных документов, учет лимитов бюджетных обязательств; учет и контроль кредиторской и дебиторской задолженности с предприятиями, поставляющими продукцию, оказывающими услуги или выполняющими работы; контроль прохождения, правильность и полнота оформления документов, предъявляемых на оплату организациями, осуществляющими поставку товаров и оказание услуг для Управления; контроль за своевременным и правильным оформлением договоров, контрактов, дополнительных соглашений с предприятиями и организациями на поставку товаров, выполнение работ, оказание услуг для нужд Управления и др.).</w:t>
      </w:r>
    </w:p>
    <w:p>
      <w:pPr>
        <w:tabs>
          <w:tab w:val="num" w:pos="1200"/>
        </w:tabs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Место прохождения государственной гражданской службы – </w:t>
      </w:r>
      <w:r>
        <w:rPr>
          <w:sz w:val="26"/>
          <w:szCs w:val="26"/>
        </w:rPr>
        <w:t>Управление Федеральной налоговой службы  по Магаданской области, город Магадан.</w:t>
      </w:r>
    </w:p>
    <w:p>
      <w:pPr>
        <w:ind w:firstLine="709"/>
        <w:jc w:val="both"/>
        <w:rPr>
          <w:b/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Требования к уровню профессионального образования: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>н</w:t>
      </w:r>
      <w:r>
        <w:rPr>
          <w:sz w:val="26"/>
          <w:szCs w:val="26"/>
        </w:rPr>
        <w:t>аличие высшего профессионального образования не ниже уровня «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>»</w:t>
      </w:r>
      <w:r>
        <w:rPr>
          <w:rFonts w:eastAsia="Calibri"/>
          <w:spacing w:val="-4"/>
          <w:sz w:val="26"/>
          <w:szCs w:val="26"/>
          <w:lang w:eastAsia="en-US"/>
        </w:rPr>
        <w:t>.</w:t>
      </w:r>
    </w:p>
    <w:p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стажу работы: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стажу. 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Т</w:t>
      </w:r>
      <w:r>
        <w:rPr>
          <w:b/>
          <w:sz w:val="26"/>
          <w:szCs w:val="26"/>
        </w:rPr>
        <w:t xml:space="preserve">ребования к базовым знаниям: 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знание государственного языка Российской Федерации (русского языка);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знание основ: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Конституции Российской Федерации;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мая 2003 г. № 58-ФЗ «О системе государственной службы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июля 2004 г. № 79-ФЗ «О государственной гражданской службе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25 декабря 2008 г. № 273-ФЗ  «О противодействии коррупции»;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знания в области информационно-коммуникационных технологий.</w:t>
      </w:r>
      <w:r>
        <w:rPr>
          <w:sz w:val="26"/>
          <w:szCs w:val="26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базовым умениям: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мыслить системно (стратегически);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-планировать и рационально использовать рабочее время и достигать результата;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коммуникативные умения;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умения управлять изменениями; </w:t>
      </w:r>
      <w:r>
        <w:rPr>
          <w:color w:val="000001"/>
          <w:sz w:val="26"/>
          <w:szCs w:val="26"/>
        </w:rPr>
        <w:t>работать с информационными ресурсами.</w:t>
      </w:r>
      <w:r>
        <w:rPr>
          <w:sz w:val="26"/>
          <w:szCs w:val="26"/>
        </w:rPr>
        <w:t xml:space="preserve"> </w:t>
      </w:r>
    </w:p>
    <w:p>
      <w:pPr>
        <w:widowControl w:val="0"/>
        <w:ind w:firstLine="708"/>
        <w:jc w:val="both"/>
        <w:rPr>
          <w:rFonts w:eastAsia="Calibri"/>
          <w:b/>
          <w:spacing w:val="-4"/>
          <w:sz w:val="26"/>
          <w:szCs w:val="26"/>
          <w:lang w:eastAsia="en-US"/>
        </w:rPr>
      </w:pPr>
      <w:r>
        <w:rPr>
          <w:rFonts w:eastAsia="Calibri"/>
          <w:b/>
          <w:spacing w:val="-4"/>
          <w:sz w:val="26"/>
          <w:szCs w:val="26"/>
          <w:lang w:eastAsia="en-US"/>
        </w:rPr>
        <w:t xml:space="preserve">Наличие профессиональных знаний: 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</w:t>
      </w:r>
      <w:r>
        <w:rPr>
          <w:rFonts w:eastAsia="Calibri"/>
          <w:spacing w:val="-4"/>
          <w:sz w:val="26"/>
          <w:szCs w:val="26"/>
          <w:lang w:eastAsia="en-US"/>
        </w:rPr>
        <w:lastRenderedPageBreak/>
        <w:t xml:space="preserve">аппаратного и программного обеспечения; возможностей и особенностей </w:t>
      </w:r>
      <w:proofErr w:type="gramStart"/>
      <w:r>
        <w:rPr>
          <w:rFonts w:eastAsia="Calibri"/>
          <w:spacing w:val="-4"/>
          <w:sz w:val="26"/>
          <w:szCs w:val="26"/>
          <w:lang w:eastAsia="en-US"/>
        </w:rPr>
        <w:t>применения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основы экономики, финансов и кредита, бухгалтерского и налогового учета; основы налогообложения; </w:t>
      </w:r>
      <w:r>
        <w:rPr>
          <w:sz w:val="26"/>
          <w:szCs w:val="26"/>
        </w:rPr>
        <w:t>принципы формирования налоговой системы Российской Федерации; принципы налогового администрирования.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proofErr w:type="gramStart"/>
      <w:r>
        <w:rPr>
          <w:rFonts w:eastAsia="Calibri"/>
          <w:b/>
          <w:spacing w:val="-4"/>
          <w:sz w:val="26"/>
          <w:szCs w:val="26"/>
          <w:lang w:eastAsia="en-US"/>
        </w:rPr>
        <w:t>Наличие профессиональных умений</w:t>
      </w:r>
      <w:r>
        <w:rPr>
          <w:rFonts w:eastAsia="Calibri"/>
          <w:spacing w:val="-4"/>
          <w:sz w:val="26"/>
          <w:szCs w:val="26"/>
          <w:lang w:eastAsia="en-US"/>
        </w:rPr>
        <w:t>, необходимых для выполнения работы в сфере, соответствующей направлению деятельности Управления, обеспечения выполнения поставленных руководством задач, эффективного планирования служебного времени,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корреспонденции.</w:t>
      </w:r>
    </w:p>
    <w:p>
      <w:pPr>
        <w:widowControl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обязанности, права и ответственность.</w:t>
      </w:r>
    </w:p>
    <w:p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права и обязанности, а также запреты и требования, связанные с гражданской службой, предусмотрены статьями 14, 15, 17, 18 Федерального закона от 27 июля 2004 г. № 79-ФЗ «О государственной гражданской службе Российской Федерации».</w:t>
      </w:r>
    </w:p>
    <w:p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 гражданского служащего: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соблюдать общие принципы служебного поведения государственных гражданских служащих, утвержденные </w:t>
      </w:r>
      <w:hyperlink r:id="rId8" w:history="1">
        <w:r>
          <w:rPr>
            <w:sz w:val="26"/>
            <w:szCs w:val="26"/>
          </w:rPr>
          <w:t>Указом</w:t>
        </w:r>
      </w:hyperlink>
      <w:r>
        <w:rPr>
          <w:sz w:val="26"/>
          <w:szCs w:val="26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>. N 885;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своевременно и качественно исполнять поручения руководителей;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исполнять должностные обязанности в соответствии с должностным регламентом на высоком профессиональном уровне;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при исполнении должностных обязанностей права и законные интересы граждан и организаций;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Служебный распорядок Управления;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беречь государственное  имущество, в том числе предоставленное ему для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взаимодействовать с сотрудниками других подразделений Управления, других государственных органов для решения вопросов, входящих в его компетенцию;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которые установлены законодательством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не совершать поступки, порочащие его честь и достоинство;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проявлять корректность в обращении с гражданами и сотрудниками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конфликтных ситуаций, способных нанести ущерб его репутации или авторитету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соблюдать установленные правила публичных выступлений и предоставления служебной информации.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исполнения возложенных должностных обязанностей гражданский служащий имеет право на: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надлежащими организационно-техническими условиями, необходимыми для исполнения должностных обязанностей;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по совершенствованию деятельности Управления;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оплату труда и другие выплаты в соответствии с федеральными законами, иными нормативными правовыми актами Российской Федерации и со служебным контрактом;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защиту сведений о себе;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рост на конкурсной основе;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профессиональную переподготовку, повышение квалификации и стажировку в порядке, установленном законодательством Российской Федерации;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членство в профессиональном союзе;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индивидуальных служебных споров в соответствии с законодательством о государственной гражданской службе;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по его заявлению служебной проверки;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защиту своих прав и законных интересов, в том числе в суде, при прохождении государственной гражданской службы;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выходить с предложениями о совершенствовании работы отдела. </w:t>
      </w:r>
    </w:p>
    <w:p>
      <w:pPr>
        <w:widowControl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Гражданский служащий</w:t>
      </w:r>
      <w:r>
        <w:rPr>
          <w:rFonts w:eastAsia="Calibri"/>
          <w:sz w:val="26"/>
          <w:szCs w:val="26"/>
        </w:rPr>
        <w:t xml:space="preserve"> осуществляет иные права и исполняет обязанности, </w:t>
      </w:r>
      <w:r>
        <w:rPr>
          <w:rFonts w:eastAsia="Calibri"/>
          <w:sz w:val="26"/>
          <w:szCs w:val="26"/>
        </w:rPr>
        <w:lastRenderedPageBreak/>
        <w:t>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Управлении Федеральной налоговой службы, утвержденным руководителем Управления ФНС России по Магаданской области «08» декабря 2020 г., положениями об отделах Управления, приказами (распоряжениями) ФНС России, приказами Управления.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профессиональной служебной деятельности оценивается по следующим показателям: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своевременности и оперативности выполнения поручений;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осознанию ответственности за последствия своих действий.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</w:p>
    <w:p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(с изменениями и дополнениями) с приложением фотографий;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r>
        <w:rPr>
          <w:sz w:val="26"/>
          <w:szCs w:val="26"/>
        </w:rPr>
        <w:lastRenderedPageBreak/>
        <w:t>документов о присвоении ученой степени, ученого звания, заверенные нотариально или кадровой службой по месту работы (службы);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копии свидетельств о государственной регистрации актов гражданского состояния;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л) копию полиса обязательного медицинского страхования;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при наличии – документ, подтверждающий допуск к сведениям, составляющим государственную и иную охраняемую законом тайну;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Прием документов производится по адресу: г. Магадан, ул. Пролетарская, </w:t>
      </w:r>
      <w:r>
        <w:rPr>
          <w:sz w:val="26"/>
          <w:szCs w:val="26"/>
        </w:rPr>
        <w:br/>
        <w:t xml:space="preserve">д. 12,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09 ч. 00 мин. до 13 ч. 00 мин. и с 14 ч. 15 мин. до 17 ч. 00 мин.,  </w:t>
      </w:r>
      <w:r>
        <w:rPr>
          <w:sz w:val="26"/>
          <w:szCs w:val="26"/>
        </w:rPr>
        <w:br/>
        <w:t xml:space="preserve">тел. 8 (4132) 62-25-29 в течение 21 дня </w:t>
      </w:r>
      <w:r>
        <w:rPr>
          <w:color w:val="000000"/>
          <w:sz w:val="26"/>
          <w:szCs w:val="26"/>
        </w:rPr>
        <w:t xml:space="preserve">со дня размещения на официальном сайте федеральной государственной информационной системы </w:t>
      </w:r>
      <w:r>
        <w:rPr>
          <w:sz w:val="26"/>
          <w:szCs w:val="26"/>
        </w:rPr>
        <w:t xml:space="preserve">«Единая информационная система управления кадровым составом государственной </w:t>
      </w:r>
      <w:r>
        <w:rPr>
          <w:sz w:val="26"/>
          <w:szCs w:val="26"/>
        </w:rPr>
        <w:lastRenderedPageBreak/>
        <w:t xml:space="preserve">гражданской службы Российской Федерации» </w:t>
      </w:r>
      <w:r>
        <w:rPr>
          <w:color w:val="000000"/>
          <w:sz w:val="26"/>
          <w:szCs w:val="26"/>
        </w:rPr>
        <w:t xml:space="preserve">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 10 по 30 декабря 2021 г.</w:t>
      </w:r>
      <w:r>
        <w:rPr>
          <w:sz w:val="26"/>
          <w:szCs w:val="26"/>
        </w:rPr>
        <w:t>).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Предполагаемая дата проведения конкурса </w:t>
      </w:r>
      <w:r>
        <w:rPr>
          <w:b/>
          <w:sz w:val="26"/>
          <w:szCs w:val="26"/>
        </w:rPr>
        <w:t>с 24 по 28 января 2022 г</w:t>
      </w:r>
      <w:r>
        <w:rPr>
          <w:sz w:val="26"/>
          <w:szCs w:val="26"/>
        </w:rPr>
        <w:t>.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Место проведения конкурса: г. Магадан, ул. Пролетарская,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402. 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Конкурс проводится в форме индивидуального собеседования по вопросам, связанным с выполнением должностных обязанностей по вакантной должности государственной гражданской службы, а также в форме тестирования на выявление знаний из шести областей: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государственного языка Российской Федерации – русского языка;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Конституции Российской Федерации и основ конституционного устройства Российской Федерации;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о гражданской службе;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Российской Федерации о противодействии коррупции;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знания в области информационно-коммуникационных технологий;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специальные знания по направлениям деятельности гражданской службы. </w:t>
      </w:r>
    </w:p>
    <w:p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     </w:t>
      </w:r>
    </w:p>
    <w:p>
      <w:pPr>
        <w:pStyle w:val="2"/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9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0" w:history="1">
        <w:r>
          <w:rPr>
            <w:rFonts w:ascii="Times New Roman" w:hAnsi="Times New Roman"/>
            <w:sz w:val="26"/>
            <w:szCs w:val="26"/>
          </w:rPr>
          <w:t>3 части 1 статьи 57</w:t>
        </w:r>
      </w:hyperlink>
      <w:r>
        <w:rPr>
          <w:rFonts w:ascii="Times New Roman" w:hAnsi="Times New Roman"/>
          <w:sz w:val="26"/>
          <w:szCs w:val="26"/>
        </w:rPr>
        <w:t xml:space="preserve"> либо </w:t>
      </w:r>
      <w:hyperlink r:id="rId11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2" w:history="1">
        <w:r>
          <w:rPr>
            <w:rFonts w:ascii="Times New Roman" w:hAnsi="Times New Roman"/>
            <w:sz w:val="26"/>
            <w:szCs w:val="26"/>
          </w:rPr>
          <w:t>3 статьи 59.1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/>
          <w:sz w:val="26"/>
          <w:szCs w:val="26"/>
        </w:rPr>
        <w:br/>
        <w:t xml:space="preserve">"О государственной гражданской службе Российской Федерации". </w:t>
      </w:r>
      <w:bookmarkStart w:id="1" w:name="P102"/>
      <w:bookmarkEnd w:id="1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13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/>
    <w:sectPr>
      <w:head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8454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749ED66D4E9790B35D6703FC8A0F5B26F8EC28AFC0AFFBFE9106D187F5C4B035B0DB8C6E6FFY35AC" TargetMode="External"/><Relationship Id="rId13" Type="http://schemas.openxmlformats.org/officeDocument/2006/relationships/hyperlink" Target="consultantplus://offline/ref=FE6CE6F352CA2AF4CC008F6C157626B43EBF3DD63AA3CB53F1CABB1BC3E311E8235C816DB3AF9B77q9D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A7138CFCD987D6BCF1A5A84A6CEC12D373EFC754E2271C35BBCE2079103141B4D8B51H5OF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A7138CFCD987D6BCF1A5A84A6CEC12D373EFC754E2271C35BBCE2079103141B4D8B51H5O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0A7138CFCD987D6BCF1A5A84A6CEC12D373EFC754E2271C35BBCE2079103141B4D8B5557753942H5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A7138CFCD987D6BCF1A5A84A6CEC12D373EFC754E2271C35BBCE2079103141B4D8B5557753942H5O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25F6-EAA1-4C61-9801-75EC3F29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Дудникова</cp:lastModifiedBy>
  <cp:revision>2</cp:revision>
  <cp:lastPrinted>2021-12-03T04:09:00Z</cp:lastPrinted>
  <dcterms:created xsi:type="dcterms:W3CDTF">2021-12-12T22:48:00Z</dcterms:created>
  <dcterms:modified xsi:type="dcterms:W3CDTF">2021-12-12T22:48:00Z</dcterms:modified>
</cp:coreProperties>
</file>