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3D" w:rsidRPr="008B513D" w:rsidRDefault="008B513D" w:rsidP="008B513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13D">
        <w:rPr>
          <w:rFonts w:ascii="Times New Roman" w:hAnsi="Times New Roman" w:cs="Times New Roman"/>
          <w:b/>
          <w:sz w:val="28"/>
          <w:szCs w:val="28"/>
        </w:rPr>
        <w:t>Памятка по порядку предоставления и заполнения уведомления об исчисленных суммах налогов, авансовых платежей по налогам, сборов, страховых взносов с 01.01.2023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В соответствии с пунктом 9 статьи 58 Налогового кодекса Российской Федерации (далее - Кодекс)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 (далее - Уведомление)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Уведомление предоставляется: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по форме, утверждённой приказом ФНС Росси от 02.11.2022 № ЕД -7-8-/1047@ «Об утверждении формы, порядка заполнения и формата предоставления уведомление об исчисленных суммах налогов, авансовых платежей по налогам, сборов, страховых взносов в электронной форме» (далее - Приказ);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в течение 2023 года в виде распоряжения на перевод денежных средств, форма которого установлена Положениями Центрального Банка Российской Федерации от 29.06.2021 № 762 П «О правилах осуществления перевода денежных средств», в уплату платежей в бюджетную систему Российской Федерации, заполненного по правилам приказа Министерства финансов Российской Федерации «О внесении изменений в приказ Министерства финансов Российской Федерации от 12 ноября 2013 г. № 107н» (далее - Приказ № 107 н). Уведомления направляются в налоговый орган по месту постановки на учет плательщика, крупнейшего налогоплательщика по телекоммуникационным каналам связи (далее - ТКС), через личный кабинет (далее - ЛК) налогоплательщика, а также на бумажном носителе.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Уведомления на бумажном носителе предоставляют плательщики, которые предоставляют декларации/расчеты на бумажном носителе, а именно: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которых за предшествующий календарный год менее 100 человек;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 xml:space="preserve">плательщики страховых взносов, налоговые агенты, производящие выплату НДФЛ, численность работников которых менее 10 человек. 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Плательщику, представляющему документы в налоговый орган по доверенности, необходимо не менее чем за сутки до представления Уведомления направить соответствующую доверенность в налоговой орган.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lastRenderedPageBreak/>
        <w:t>Ответственность за несвоевременное представление /не представление Уведомления в налоговый орган предусмотрена в виде штрафа в размере 200 руб. в соответствии с пунктом 1 статьи 126 Кодекса.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Уведомление предоставляют только плательщики, имеющие актуальную постановку на учет. В случае снятия с учета направлять Уведомление не требуется (например, после реорганизации плательщика, Уведомление предоставляет правопреемник).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13D">
        <w:rPr>
          <w:rFonts w:ascii="Times New Roman" w:hAnsi="Times New Roman" w:cs="Times New Roman"/>
          <w:b/>
          <w:sz w:val="28"/>
          <w:szCs w:val="28"/>
        </w:rPr>
        <w:t>Порядок заполнения Уведомления с 01.01.2023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Порядок заполнения Уведомления закреплен приказом ФНС России от 02.11.2022 № ЕД-7-8/1047@.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Уведомление предоставляется по налогам, страховым взносам, срок предоставления декларации/расчета по которым позже, чем срок уплаты налогов, авансовых платежей по налогам, сборов, страховых взносов (приложение 1 «Сроки представления уведомления об исчисленных суммах налогов, авансовых платежей по налогам, сборов, страховых взносов» к настоящей Памятке).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Уведомление содержит данные по плательщику в целом, а именно: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по всем обособленным подразделениям (филиалам) плательщика в разрезе КПП;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КБК обязанностей по налогам, страховым взносам, подлежащих уплате;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код территории муниципального образования бюджетополучателя (ОКТМО);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сумму обязательства;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отчетный (налоговый) период;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месяц (квартал)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отчетный год.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Выбор периода (срока уплаты) обязанности в Уведомлении и отчетный (налоговый) период заполняется на основании данных граф 9,10, 11 приложения 1 к настоящей Памятке.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При этом: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lastRenderedPageBreak/>
        <w:t>по налогу на имущество организаций, УСН, транспортному налогу земельному налогу (уплата налога авансовыми платежами поквартально) в уведомлениях в поле 5 «Отчетный (налоговый) период/ Номер месяца/квартала» код отчетного периода соответствует номеру квартала;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по налогу на доходы физических лиц (далее – НДФЛ) и страховым взносам в Уведомлениях указывается в поле 5 «Отчетный (налоговый) период/ Номер месяца/квартала» код отчетного периода соответствует порядковому номеру месяца в квартале;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по НДФЛ, удержанному и исчисленному за период с 22.12 по 31.12, в поле 5 «Отчетный (налоговый) период/ Номер месяца/квартала» код отчетного периода соответствует 34/04.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По НДФЛ, исчисленному и удержанному за декабрь 2022 года Уведомление предоставляется не позднее 09.01.2023, в поле «Код отчетный (налоговый) период / Номер месяца (квартала)» – 34/04, «Отчетный год» - 2022.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Если срок представления Уведомления совпадает со сроком представления декларации/расчёта, то Уведомление представлять не требуется.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Например, срок представления Уведомления по страховым взносам за декабрь 2022 – 25.01.2023, срок представления расчета по страховым взносам за 4 квартал 2022 – 25.01.2023.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Таким образом, плательщик представляет расчет за 4 квартал 2022, а Уведомление за декабрь (третий месяц 4 квартала 2022) предоставлять не нужно.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13D">
        <w:rPr>
          <w:rFonts w:ascii="Times New Roman" w:hAnsi="Times New Roman" w:cs="Times New Roman"/>
          <w:b/>
          <w:sz w:val="28"/>
          <w:szCs w:val="28"/>
        </w:rPr>
        <w:t>Особенность формирования и обработки Уведомлении по налогу на имущество организации.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В Уведомлении плательщиком указывается общая сумма налога на имущество организации, подлежащая уплате в бюджет за отчетный период. Суммы, которые указываются в декларации, и суммы, исчисленные налоговым органом, в Уведомлении не разделяются.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При представлении декларации за истекший налоговый период в информационных ресурсах налоговых органов будет произведена корректировка сумм по Уведомлению на суммы, представленного документа и останутся на обязательстве до момента проведения расчета налоговым органом.</w:t>
      </w:r>
    </w:p>
    <w:p w:rsidR="008B513D" w:rsidRDefault="008B513D" w:rsidP="008B51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513D">
        <w:rPr>
          <w:rFonts w:ascii="Times New Roman" w:hAnsi="Times New Roman" w:cs="Times New Roman"/>
          <w:b/>
          <w:sz w:val="28"/>
          <w:szCs w:val="28"/>
        </w:rPr>
        <w:lastRenderedPageBreak/>
        <w:t>Порядок представления распоряжения на перевод денежных средств (Уведомление в виде распоряжения)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В течение 2023 года Уведомление может представляться плательщиком в виде распоряжения на перевод денежных средств в уплату платежей в бюджетную систему Российской Федерации (далее – Уведомление в виде распоряжения).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При представлении Уведомления в виде распоряжения необходимо учитывать следующее: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на основании Уведомления в виде распоряжения налоговый орган формирует обязанность плательщика (начисление);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для однозначного понимания обязанности необходимо заполнить все реквизиты распоряжения на перевод денежных средств в соответствии с правилами Приказа № 107 н, в том числе налоговый период;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в поле «КПП» указывается КПП плательщика, чья обязанность исполняется (как в декларации/расчете);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если плательщиком после представления Уведомления в виде распоряжения выявлена ошибка, необходимо направить Уведомление по форме, установленной Приказом для уточнения (исправления) обязательств.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При представлении Уведомления в виде распоряжения: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по ежемесячным авансовым платежам по налогу (НДФЛ, страховые взносы) в реквизите «107» – «значение показателя налогового периода» указывается, например, МС.01.2023, где 01 - это январь;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по квартальным авансовым платежам по налогу (УСН, имущественные налоги юридических лиц) в реквизите «107» – «значение показателя налогового периода» указывается, например, КВ.01.2023, где 01- это первый квартал;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по НДФЛ, исчисленного и удержанного за период с 22.12.2023 по 31.12.2023, в реквизите «107» – «значение показателя налогового периода» указывается «ГД» - годовые платежи, так, за период 22.12.2023 - 31.12.2023 - «ГД.00.2023».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Если при обработке Уведомления в виде распоряжения установлено неоднозначное определение отчетного (налогового) периода, указан КБК, по которому не предоставляется Уведомление, начисление не формируется.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13D">
        <w:rPr>
          <w:rFonts w:ascii="Times New Roman" w:hAnsi="Times New Roman" w:cs="Times New Roman"/>
          <w:b/>
          <w:sz w:val="28"/>
          <w:szCs w:val="28"/>
        </w:rPr>
        <w:lastRenderedPageBreak/>
        <w:t>Порядок резервирования переплаты 2022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Налоговый орган по налогам с авансовой системой уплаты налоговых платежей увеличивает совокупную обязанность на сумму переплаты на 01.01.2023 – проводит начисления на сумму переплаты.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Вся переплата плательщика, имеющаяся на 31.12.2022, за исключением переплаты свыше 3-х лет, включается в совокупную обязанность плательщика и остается на конкретных КБК.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В случае, если плательщик в срок, установленный законодательством о налогах и сборах, не представит декларацию/расчет, то по истечении 10 календарных дней обязанность сторнируется, а сумма зарезервированной переплаты поднимется на единый налоговый платеж.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До наступления срока предоставления плательщиком декларации/расчета по соответствующему налогу сумма авансовых платежей подлежит обратной корректировке (в случае, если сумму обязанности по налогу необходимо уменьшить или увеличить за 2022 год).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13D">
        <w:rPr>
          <w:rFonts w:ascii="Times New Roman" w:hAnsi="Times New Roman" w:cs="Times New Roman"/>
          <w:b/>
          <w:sz w:val="28"/>
          <w:szCs w:val="28"/>
        </w:rPr>
        <w:t>Корректировка суммы обязанности возможна 2 способами: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для увеличения или уменьшения суммы обязанности следует представить Уведомление, в котором плательщик указывает обязанность по налогу одной общей суммой за весь отчетный период 2022.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В поле «Код отчетный (налоговый) период» /Номер месяца (квартала)» указывается код 34/03, в поле «отчетный год» - 2022.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При представлении плательщиком Уведомления за 2022 в отдельной карточке начислений и обязанностей (далее- ОКНО) по соответствующему налогу отразится актуальная сумма начислений.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Уведомления в виде распоряжения представляются только в случае увеличения суммы обязанности по налогу за 2022 год и в ОКНО отражается отдельной строкой начисления, а значение налогового периода в документе указывается «ГД.00.2022».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13D">
        <w:rPr>
          <w:rFonts w:ascii="Times New Roman" w:hAnsi="Times New Roman" w:cs="Times New Roman"/>
          <w:b/>
          <w:sz w:val="28"/>
          <w:szCs w:val="28"/>
        </w:rPr>
        <w:t>Способ исправления ошибки в Уведомлении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Если в реквизитах Уведомления допущена ошибка, то следует направить в налоговый орган новое Уведомление с верными реквизитами только в отношении обязанности, по которой допущена ошибка: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lastRenderedPageBreak/>
        <w:t>если неверно указана сумма обязанности, то представляется Уведомление с теми же реквизитами с верной суммой;</w:t>
      </w:r>
    </w:p>
    <w:p w:rsidR="008B513D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если неверно указаны иные реквизиты, то в Уведомлении по ранее указанным реквизитам обязанности представляется сумма «0», и новая обязанность с верными реквизитами.</w:t>
      </w:r>
    </w:p>
    <w:p w:rsidR="0031780B" w:rsidRPr="008B513D" w:rsidRDefault="008B513D" w:rsidP="008B51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13D">
        <w:rPr>
          <w:rFonts w:ascii="Times New Roman" w:hAnsi="Times New Roman" w:cs="Times New Roman"/>
          <w:sz w:val="28"/>
          <w:szCs w:val="28"/>
        </w:rPr>
        <w:t>Уточнять обязанности (исправлять ошибки) возможно до представления декларации/расчета по налогам, страховым взносам.</w:t>
      </w:r>
    </w:p>
    <w:sectPr w:rsidR="0031780B" w:rsidRPr="008B513D" w:rsidSect="008B513D">
      <w:headerReference w:type="default" r:id="rId7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13D" w:rsidRDefault="008B513D" w:rsidP="008B513D">
      <w:pPr>
        <w:spacing w:after="0" w:line="240" w:lineRule="auto"/>
      </w:pPr>
      <w:r>
        <w:separator/>
      </w:r>
    </w:p>
  </w:endnote>
  <w:endnote w:type="continuationSeparator" w:id="0">
    <w:p w:rsidR="008B513D" w:rsidRDefault="008B513D" w:rsidP="008B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13D" w:rsidRDefault="008B513D" w:rsidP="008B513D">
      <w:pPr>
        <w:spacing w:after="0" w:line="240" w:lineRule="auto"/>
      </w:pPr>
      <w:r>
        <w:separator/>
      </w:r>
    </w:p>
  </w:footnote>
  <w:footnote w:type="continuationSeparator" w:id="0">
    <w:p w:rsidR="008B513D" w:rsidRDefault="008B513D" w:rsidP="008B5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879831"/>
      <w:docPartObj>
        <w:docPartGallery w:val="Page Numbers (Top of Page)"/>
        <w:docPartUnique/>
      </w:docPartObj>
    </w:sdtPr>
    <w:sdtContent>
      <w:p w:rsidR="008B513D" w:rsidRDefault="008B51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B60">
          <w:rPr>
            <w:noProof/>
          </w:rPr>
          <w:t>4</w:t>
        </w:r>
        <w:r>
          <w:fldChar w:fldCharType="end"/>
        </w:r>
      </w:p>
    </w:sdtContent>
  </w:sdt>
  <w:p w:rsidR="008B513D" w:rsidRDefault="008B51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3D"/>
    <w:rsid w:val="0031780B"/>
    <w:rsid w:val="00527B60"/>
    <w:rsid w:val="008B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13D"/>
  </w:style>
  <w:style w:type="paragraph" w:styleId="a5">
    <w:name w:val="footer"/>
    <w:basedOn w:val="a"/>
    <w:link w:val="a6"/>
    <w:uiPriority w:val="99"/>
    <w:unhideWhenUsed/>
    <w:rsid w:val="008B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5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13D"/>
  </w:style>
  <w:style w:type="paragraph" w:styleId="a5">
    <w:name w:val="footer"/>
    <w:basedOn w:val="a"/>
    <w:link w:val="a6"/>
    <w:uiPriority w:val="99"/>
    <w:unhideWhenUsed/>
    <w:rsid w:val="008B5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5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Оскерко Евгения Викторовна</dc:creator>
  <cp:lastModifiedBy>Оскерко Евгения Викторовна</cp:lastModifiedBy>
  <cp:revision>2</cp:revision>
  <cp:lastPrinted>2023-01-09T10:15:00Z</cp:lastPrinted>
  <dcterms:created xsi:type="dcterms:W3CDTF">2023-01-09T10:19:00Z</dcterms:created>
  <dcterms:modified xsi:type="dcterms:W3CDTF">2023-01-09T10:19:00Z</dcterms:modified>
</cp:coreProperties>
</file>