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35" w:rsidRPr="00256035" w:rsidRDefault="00256035" w:rsidP="0025603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2560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  <w:r w:rsidRPr="002560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  <w:t>Московской областной Думы</w:t>
        </w:r>
        <w:r w:rsidRPr="002560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  <w:t>от 19 ноября 2003 года N1/76-П</w:t>
        </w:r>
      </w:hyperlink>
    </w:p>
    <w:p w:rsidR="00256035" w:rsidRDefault="00256035" w:rsidP="00366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56035" w:rsidRPr="00256035" w:rsidRDefault="00256035" w:rsidP="00366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66233" w:rsidRPr="00256035" w:rsidRDefault="00366233" w:rsidP="00366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366233" w:rsidRPr="00256035" w:rsidRDefault="00366233" w:rsidP="00366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366233" w:rsidRPr="00256035" w:rsidRDefault="00366233" w:rsidP="00366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 ноября 2003 года N 150/2003-ОЗ</w:t>
      </w:r>
    </w:p>
    <w:p w:rsidR="00366233" w:rsidRPr="00256035" w:rsidRDefault="00366233" w:rsidP="003662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налоге на имущество организаций в Московской области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Законов МО от 29.04.2004 N 59/2004-ОЗ,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23.11.2004 N 146/2004-ОЗ)</w:t>
      </w:r>
    </w:p>
    <w:p w:rsid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законодательством о налогах и сборах устанавливается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налог), определяются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налога,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Московской области.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(преамбула в ред. Закона МО от 23.11.2004 N 146/2004-ОЗ)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Налоговая ставка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ставка устанавливается в размере 2,2 процента.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Порядок и сроки уплаты налога и авансовых платежей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Закона МО от 23.11.2004 N 146/2004-ОЗ)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 налогоплательщиками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статьей.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налогового периода налогоплательщики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 уплачивают сумму налога.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периодом.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30 дней с даты окончания 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периода.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 льготы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категориям налогоплательщиков предоставляются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налогообложении в Московской области".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о признании утратившими силу отдельных нормативных правовых актов Московской области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Закон Московской области от 30.05.1995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N 14/95-ОЗ "О ставке налога на имущество предприятий".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Порядок вступления в силу настоящего Закона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вступает в силу с 1 января 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месяца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Губернатора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Пантелеев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2003 года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>N 150/2003-ОЗ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Приложение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к Закону Московской области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21 ноября 2003 г. N 150/2003-ОЗ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Исключено. - Закон МО от 23.11.2004 N 146/2004-ОЗ.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Приложение N 2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к Закону Московской области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от 21 ноября 2003 г. N 150/2003-ОЗ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56035" w:rsidRPr="00256035" w:rsidRDefault="00256035" w:rsidP="00256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Исключено. - Закон МО от 29.04.2004 N 59/2004-ОЗ.</w:t>
      </w:r>
    </w:p>
    <w:sectPr w:rsidR="00256035" w:rsidRPr="0025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33"/>
    <w:rsid w:val="00256035"/>
    <w:rsid w:val="002B3511"/>
    <w:rsid w:val="00366233"/>
    <w:rsid w:val="00487943"/>
    <w:rsid w:val="00A9307F"/>
    <w:rsid w:val="00FB007D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62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6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0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62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6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0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5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379447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2018-01-30T09:38:00Z</dcterms:created>
  <dcterms:modified xsi:type="dcterms:W3CDTF">2018-01-30T09:38:00Z</dcterms:modified>
</cp:coreProperties>
</file>