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23" w:rsidRDefault="00834D23">
      <w:pPr>
        <w:pStyle w:val="ConsPlusTitlePage"/>
      </w:pPr>
      <w:bookmarkStart w:id="0" w:name="_GoBack"/>
      <w:bookmarkEnd w:id="0"/>
      <w:r>
        <w:br/>
      </w:r>
    </w:p>
    <w:p w:rsidR="00834D23" w:rsidRDefault="00834D23">
      <w:pPr>
        <w:pStyle w:val="ConsPlusNormal"/>
        <w:jc w:val="both"/>
        <w:outlineLvl w:val="0"/>
      </w:pPr>
    </w:p>
    <w:p w:rsidR="00834D23" w:rsidRDefault="00834D23">
      <w:pPr>
        <w:pStyle w:val="ConsPlusTitle"/>
        <w:jc w:val="center"/>
      </w:pPr>
      <w:r>
        <w:t>СОВЕТ ДЕПУТАТОВ ГОРОДСКОГО ОКРУГА БРОННИЦЫ</w:t>
      </w:r>
    </w:p>
    <w:p w:rsidR="00834D23" w:rsidRDefault="00834D23">
      <w:pPr>
        <w:pStyle w:val="ConsPlusTitle"/>
        <w:jc w:val="center"/>
      </w:pPr>
      <w:r>
        <w:t>МОСКОВСКОЙ ОБЛАСТИ</w:t>
      </w:r>
    </w:p>
    <w:p w:rsidR="00834D23" w:rsidRDefault="00834D23">
      <w:pPr>
        <w:pStyle w:val="ConsPlusTitle"/>
        <w:jc w:val="center"/>
      </w:pPr>
    </w:p>
    <w:p w:rsidR="00834D23" w:rsidRDefault="00834D23">
      <w:pPr>
        <w:pStyle w:val="ConsPlusTitle"/>
        <w:jc w:val="center"/>
      </w:pPr>
      <w:r>
        <w:t>РЕШЕНИЕ</w:t>
      </w:r>
    </w:p>
    <w:p w:rsidR="00834D23" w:rsidRDefault="00834D23">
      <w:pPr>
        <w:pStyle w:val="ConsPlusTitle"/>
        <w:jc w:val="center"/>
      </w:pPr>
      <w:r>
        <w:t>от 23 сентября 2015 г. N 77/24</w:t>
      </w:r>
    </w:p>
    <w:p w:rsidR="00834D23" w:rsidRDefault="00834D23">
      <w:pPr>
        <w:pStyle w:val="ConsPlusTitle"/>
        <w:jc w:val="center"/>
      </w:pPr>
    </w:p>
    <w:p w:rsidR="00834D23" w:rsidRDefault="00834D23">
      <w:pPr>
        <w:pStyle w:val="ConsPlusTitle"/>
        <w:jc w:val="center"/>
      </w:pPr>
      <w:r>
        <w:t>О ВНЕСЕНИИ ИЗМЕНЕНИЯ В РЕШЕНИЕ СОВЕТА ДЕПУТАТОВ ГОРОДСКОГО</w:t>
      </w:r>
    </w:p>
    <w:p w:rsidR="00834D23" w:rsidRDefault="00834D23">
      <w:pPr>
        <w:pStyle w:val="ConsPlusTitle"/>
        <w:jc w:val="center"/>
      </w:pPr>
      <w:r>
        <w:t>ОКРУГА БРОННИЦЫ ОТ 26.09.2013 N 481/80 "О СИСТЕМЕ</w:t>
      </w:r>
    </w:p>
    <w:p w:rsidR="00834D23" w:rsidRDefault="00834D23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834D23" w:rsidRDefault="00834D23">
      <w:pPr>
        <w:pStyle w:val="ConsPlusTitle"/>
        <w:jc w:val="center"/>
      </w:pPr>
      <w:r>
        <w:t>ДЛЯ ОТДЕЛЬНЫХ ВИДОВ ДЕЯТЕЛЬНОСТИ В МУНИЦИПАЛЬНОМ ОБРАЗОВАНИИ</w:t>
      </w:r>
    </w:p>
    <w:p w:rsidR="00834D23" w:rsidRDefault="00834D23">
      <w:pPr>
        <w:pStyle w:val="ConsPlusTitle"/>
        <w:jc w:val="center"/>
      </w:pPr>
      <w:r>
        <w:t>"ГОРОДСКОЙ ОКРУГ БРОННИЦЫ" МОСКОВСКОЙ ОБЛАСТИ"</w:t>
      </w:r>
    </w:p>
    <w:p w:rsidR="00834D23" w:rsidRDefault="00834D23">
      <w:pPr>
        <w:pStyle w:val="ConsPlusNormal"/>
        <w:jc w:val="both"/>
      </w:pPr>
    </w:p>
    <w:p w:rsidR="00834D23" w:rsidRDefault="00834D2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п. 3 ст. 346.26</w:t>
        </w:r>
      </w:hyperlink>
      <w:r>
        <w:t xml:space="preserve"> ч. 2 Налогового кодекса Российской Федерации (ред. от 29.06.2015), на основании </w:t>
      </w:r>
      <w:hyperlink r:id="rId6" w:history="1">
        <w:r>
          <w:rPr>
            <w:color w:val="0000FF"/>
          </w:rPr>
          <w:t>Устава</w:t>
        </w:r>
      </w:hyperlink>
      <w:r>
        <w:t xml:space="preserve"> муниципального образования "городской округ Бронницы" Московской области Совет депутатов городского округа Бронницы решил:</w:t>
      </w:r>
    </w:p>
    <w:p w:rsidR="00834D23" w:rsidRDefault="00834D2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следующее изменение в </w:t>
      </w:r>
      <w:hyperlink r:id="rId7" w:history="1">
        <w:r>
          <w:rPr>
            <w:color w:val="0000FF"/>
          </w:rPr>
          <w:t>решение</w:t>
        </w:r>
      </w:hyperlink>
      <w:r>
        <w:t xml:space="preserve"> Совета депутатов городского округа Бронницы от 26.09.2013 N 481/80 "О системе налогообложения в виде единого налога на вмененный доход для отдельных видов деятельности в муниципальном образовании "городской округ Бронницы" Московской области" (с уч. изм. и доп., внесенных решениями Совета депутатов городского округа Бронницы от 03.03.2014 N 531/90, от 28.01.2015 N 32/10), далее</w:t>
      </w:r>
      <w:proofErr w:type="gramEnd"/>
      <w:r>
        <w:t xml:space="preserve"> - решение:</w:t>
      </w:r>
    </w:p>
    <w:p w:rsidR="00834D23" w:rsidRDefault="00834D23">
      <w:pPr>
        <w:pStyle w:val="ConsPlusNormal"/>
        <w:ind w:firstLine="540"/>
        <w:jc w:val="both"/>
      </w:pPr>
      <w:r>
        <w:t xml:space="preserve">1.1. </w:t>
      </w:r>
      <w:hyperlink r:id="rId8" w:history="1">
        <w:r>
          <w:rPr>
            <w:color w:val="0000FF"/>
          </w:rPr>
          <w:t>Пункт 14</w:t>
        </w:r>
      </w:hyperlink>
      <w:r>
        <w:t xml:space="preserve"> приложения "Таблица значений корректирующего коэффициента К</w:t>
      </w:r>
      <w:proofErr w:type="gramStart"/>
      <w:r>
        <w:t>2</w:t>
      </w:r>
      <w:proofErr w:type="gramEnd"/>
      <w:r>
        <w:t>" к решению изложить в следующей редакции:</w:t>
      </w:r>
    </w:p>
    <w:p w:rsidR="00834D23" w:rsidRDefault="00834D23">
      <w:pPr>
        <w:pStyle w:val="ConsPlusNormal"/>
        <w:jc w:val="both"/>
      </w:pPr>
    </w:p>
    <w:p w:rsidR="00834D23" w:rsidRDefault="00834D23">
      <w:pPr>
        <w:pStyle w:val="ConsPlusNormal"/>
        <w:jc w:val="both"/>
      </w:pPr>
      <w:r>
        <w:t>"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5750"/>
        <w:gridCol w:w="1247"/>
      </w:tblGrid>
      <w:tr w:rsidR="00834D23">
        <w:tc>
          <w:tcPr>
            <w:tcW w:w="816" w:type="dxa"/>
          </w:tcPr>
          <w:p w:rsidR="00834D23" w:rsidRDefault="00834D23">
            <w:pPr>
              <w:pStyle w:val="ConsPlusNormal"/>
            </w:pPr>
            <w:r>
              <w:t>14.</w:t>
            </w:r>
          </w:p>
        </w:tc>
        <w:tc>
          <w:tcPr>
            <w:tcW w:w="5750" w:type="dxa"/>
          </w:tcPr>
          <w:p w:rsidR="00834D23" w:rsidRDefault="00834D23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1247" w:type="dxa"/>
          </w:tcPr>
          <w:p w:rsidR="00834D23" w:rsidRDefault="00834D23">
            <w:pPr>
              <w:pStyle w:val="ConsPlusNormal"/>
              <w:jc w:val="center"/>
            </w:pPr>
            <w:r>
              <w:t>X</w:t>
            </w:r>
          </w:p>
        </w:tc>
      </w:tr>
      <w:tr w:rsidR="00834D23">
        <w:tc>
          <w:tcPr>
            <w:tcW w:w="816" w:type="dxa"/>
          </w:tcPr>
          <w:p w:rsidR="00834D23" w:rsidRDefault="00834D23">
            <w:pPr>
              <w:pStyle w:val="ConsPlusNormal"/>
            </w:pPr>
            <w:r>
              <w:t>14.1</w:t>
            </w:r>
          </w:p>
        </w:tc>
        <w:tc>
          <w:tcPr>
            <w:tcW w:w="5750" w:type="dxa"/>
          </w:tcPr>
          <w:p w:rsidR="00834D23" w:rsidRDefault="00834D23">
            <w:pPr>
              <w:pStyle w:val="ConsPlusNormal"/>
            </w:pPr>
            <w:r>
              <w:t>Распространение социальной наружной рекламы</w:t>
            </w:r>
          </w:p>
        </w:tc>
        <w:tc>
          <w:tcPr>
            <w:tcW w:w="1247" w:type="dxa"/>
          </w:tcPr>
          <w:p w:rsidR="00834D23" w:rsidRDefault="00834D23">
            <w:pPr>
              <w:pStyle w:val="ConsPlusNormal"/>
              <w:jc w:val="center"/>
            </w:pPr>
            <w:r>
              <w:t>0,005</w:t>
            </w:r>
          </w:p>
        </w:tc>
      </w:tr>
      <w:tr w:rsidR="00834D23">
        <w:tc>
          <w:tcPr>
            <w:tcW w:w="816" w:type="dxa"/>
          </w:tcPr>
          <w:p w:rsidR="00834D23" w:rsidRDefault="00834D23">
            <w:pPr>
              <w:pStyle w:val="ConsPlusNormal"/>
            </w:pPr>
            <w:r>
              <w:t>14.2</w:t>
            </w:r>
          </w:p>
        </w:tc>
        <w:tc>
          <w:tcPr>
            <w:tcW w:w="5750" w:type="dxa"/>
          </w:tcPr>
          <w:p w:rsidR="00834D23" w:rsidRDefault="00834D23">
            <w:pPr>
              <w:pStyle w:val="ConsPlusNormal"/>
            </w:pPr>
            <w:r>
              <w:t>Распространение коммерческой наружной рекламы:</w:t>
            </w:r>
          </w:p>
        </w:tc>
        <w:tc>
          <w:tcPr>
            <w:tcW w:w="1247" w:type="dxa"/>
          </w:tcPr>
          <w:p w:rsidR="00834D23" w:rsidRDefault="00834D23">
            <w:pPr>
              <w:pStyle w:val="ConsPlusNormal"/>
              <w:jc w:val="center"/>
            </w:pPr>
            <w:r>
              <w:t>X</w:t>
            </w:r>
          </w:p>
        </w:tc>
      </w:tr>
      <w:tr w:rsidR="00834D23">
        <w:tc>
          <w:tcPr>
            <w:tcW w:w="816" w:type="dxa"/>
          </w:tcPr>
          <w:p w:rsidR="00834D23" w:rsidRDefault="00834D23">
            <w:pPr>
              <w:pStyle w:val="ConsPlusNormal"/>
            </w:pPr>
            <w:r>
              <w:t>14.2.1</w:t>
            </w:r>
          </w:p>
        </w:tc>
        <w:tc>
          <w:tcPr>
            <w:tcW w:w="5750" w:type="dxa"/>
          </w:tcPr>
          <w:p w:rsidR="00834D23" w:rsidRDefault="00834D23">
            <w:pPr>
              <w:pStyle w:val="ConsPlusNormal"/>
            </w:pPr>
            <w:r>
              <w:t>на стационарных рекламных конструкциях (за исключением крышных)</w:t>
            </w:r>
          </w:p>
        </w:tc>
        <w:tc>
          <w:tcPr>
            <w:tcW w:w="1247" w:type="dxa"/>
          </w:tcPr>
          <w:p w:rsidR="00834D23" w:rsidRDefault="00834D23">
            <w:pPr>
              <w:pStyle w:val="ConsPlusNormal"/>
              <w:jc w:val="center"/>
            </w:pPr>
            <w:r>
              <w:t>0,2</w:t>
            </w:r>
          </w:p>
        </w:tc>
      </w:tr>
      <w:tr w:rsidR="00834D23">
        <w:tc>
          <w:tcPr>
            <w:tcW w:w="816" w:type="dxa"/>
          </w:tcPr>
          <w:p w:rsidR="00834D23" w:rsidRDefault="00834D23">
            <w:pPr>
              <w:pStyle w:val="ConsPlusNormal"/>
            </w:pPr>
            <w:r>
              <w:t>14.2.2</w:t>
            </w:r>
          </w:p>
        </w:tc>
        <w:tc>
          <w:tcPr>
            <w:tcW w:w="5750" w:type="dxa"/>
          </w:tcPr>
          <w:p w:rsidR="00834D23" w:rsidRDefault="00834D23">
            <w:pPr>
              <w:pStyle w:val="ConsPlusNormal"/>
            </w:pPr>
            <w:r>
              <w:t>на стационарных крышных рекламных конструкциях (объемных или плоских конструкциях, размещаемых полностью или частично выше уровня карниза здания (или на крыше))</w:t>
            </w:r>
          </w:p>
        </w:tc>
        <w:tc>
          <w:tcPr>
            <w:tcW w:w="1247" w:type="dxa"/>
          </w:tcPr>
          <w:p w:rsidR="00834D23" w:rsidRDefault="00834D23">
            <w:pPr>
              <w:pStyle w:val="ConsPlusNormal"/>
              <w:jc w:val="center"/>
            </w:pPr>
            <w:r>
              <w:t>0,13</w:t>
            </w:r>
          </w:p>
        </w:tc>
      </w:tr>
    </w:tbl>
    <w:p w:rsidR="00834D23" w:rsidRDefault="00834D23">
      <w:pPr>
        <w:pStyle w:val="ConsPlusNormal"/>
        <w:jc w:val="right"/>
      </w:pPr>
      <w:r>
        <w:t>".</w:t>
      </w:r>
    </w:p>
    <w:p w:rsidR="00834D23" w:rsidRDefault="00834D23">
      <w:pPr>
        <w:pStyle w:val="ConsPlusNormal"/>
        <w:jc w:val="both"/>
      </w:pPr>
    </w:p>
    <w:p w:rsidR="00834D23" w:rsidRDefault="00834D23">
      <w:pPr>
        <w:pStyle w:val="ConsPlusNormal"/>
        <w:ind w:firstLine="540"/>
        <w:jc w:val="both"/>
      </w:pPr>
      <w:r>
        <w:t>2. Настоящее решение применяется к правоотношениям, возникшим с 1 января 2015 года, и подлежит официальному опубликованию.</w:t>
      </w:r>
    </w:p>
    <w:p w:rsidR="00834D23" w:rsidRDefault="00834D23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Председателя Совета депутатов городского округа Бронницы Теркина А.А.</w:t>
      </w:r>
    </w:p>
    <w:p w:rsidR="00834D23" w:rsidRDefault="00834D23">
      <w:pPr>
        <w:pStyle w:val="ConsPlusNormal"/>
        <w:jc w:val="both"/>
      </w:pPr>
    </w:p>
    <w:p w:rsidR="00834D23" w:rsidRDefault="00834D23">
      <w:pPr>
        <w:pStyle w:val="ConsPlusNormal"/>
        <w:jc w:val="right"/>
      </w:pPr>
      <w:r>
        <w:t>Председатель Совета депутатов</w:t>
      </w:r>
    </w:p>
    <w:p w:rsidR="00834D23" w:rsidRDefault="00834D23">
      <w:pPr>
        <w:pStyle w:val="ConsPlusNormal"/>
        <w:jc w:val="right"/>
      </w:pPr>
      <w:r>
        <w:t>А.А. Теркин</w:t>
      </w:r>
    </w:p>
    <w:p w:rsidR="00834D23" w:rsidRDefault="00834D23">
      <w:pPr>
        <w:pStyle w:val="ConsPlusNormal"/>
        <w:jc w:val="both"/>
      </w:pPr>
    </w:p>
    <w:p w:rsidR="00834D23" w:rsidRDefault="00834D23">
      <w:pPr>
        <w:pStyle w:val="ConsPlusNormal"/>
        <w:jc w:val="right"/>
      </w:pPr>
      <w:r>
        <w:t>Глава города Бронницы</w:t>
      </w:r>
    </w:p>
    <w:p w:rsidR="00834D23" w:rsidRDefault="00834D23">
      <w:pPr>
        <w:pStyle w:val="ConsPlusNormal"/>
        <w:jc w:val="right"/>
      </w:pPr>
      <w:r>
        <w:t xml:space="preserve">В.В. </w:t>
      </w:r>
      <w:proofErr w:type="spellStart"/>
      <w:r>
        <w:t>Неволин</w:t>
      </w:r>
      <w:proofErr w:type="spellEnd"/>
    </w:p>
    <w:p w:rsidR="00834D23" w:rsidRDefault="00834D23">
      <w:pPr>
        <w:pStyle w:val="ConsPlusNormal"/>
        <w:jc w:val="both"/>
      </w:pPr>
    </w:p>
    <w:p w:rsidR="00834D23" w:rsidRDefault="00834D23">
      <w:pPr>
        <w:pStyle w:val="ConsPlusNormal"/>
        <w:jc w:val="both"/>
      </w:pPr>
    </w:p>
    <w:p w:rsidR="00834D23" w:rsidRDefault="00834D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43DF" w:rsidRDefault="003F43DF"/>
    <w:sectPr w:rsidR="003F43DF" w:rsidSect="0070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23"/>
    <w:rsid w:val="003F43DF"/>
    <w:rsid w:val="0083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4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D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4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D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54AD0B76F8611C59261B04D14BA678C86A45534D60C8AC45ACF5078EA8B19AA42EDBB6448EF621C3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C54AD0B76F8611C59261B04D14BA678C86A45534D60C8AC45ACF50781E3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C54AD0B76F8611C59261B04D14BA678C86A75E38D80C8AC45ACF50781E3AL" TargetMode="External"/><Relationship Id="rId5" Type="http://schemas.openxmlformats.org/officeDocument/2006/relationships/hyperlink" Target="consultantplus://offline/ref=E4C54AD0B76F8611C59260BE5814BA678F81AA563DD60C8AC45ACF5078EA8B19AA42EDBB654BE91630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Мишенина Анжелика Наруллаевна</dc:creator>
  <cp:lastModifiedBy>Мишенина Анжелика Наруллаевна</cp:lastModifiedBy>
  <cp:revision>1</cp:revision>
  <dcterms:created xsi:type="dcterms:W3CDTF">2017-03-02T11:55:00Z</dcterms:created>
  <dcterms:modified xsi:type="dcterms:W3CDTF">2017-03-02T11:56:00Z</dcterms:modified>
</cp:coreProperties>
</file>