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6C9" w:rsidRDefault="005E56C9">
      <w:pPr>
        <w:pStyle w:val="ConsPlusTitlePage"/>
      </w:pPr>
      <w:bookmarkStart w:id="0" w:name="_GoBack"/>
      <w:bookmarkEnd w:id="0"/>
      <w:r>
        <w:br/>
      </w:r>
    </w:p>
    <w:p w:rsidR="005E56C9" w:rsidRDefault="005E56C9">
      <w:pPr>
        <w:pStyle w:val="ConsPlusNormal"/>
        <w:jc w:val="both"/>
        <w:outlineLvl w:val="0"/>
      </w:pPr>
    </w:p>
    <w:p w:rsidR="005E56C9" w:rsidRDefault="005E56C9">
      <w:pPr>
        <w:pStyle w:val="ConsPlusTitle"/>
        <w:jc w:val="center"/>
      </w:pPr>
      <w:r>
        <w:t>СОВЕТ ДЕПУТАТОВ</w:t>
      </w:r>
    </w:p>
    <w:p w:rsidR="005E56C9" w:rsidRDefault="005E56C9">
      <w:pPr>
        <w:pStyle w:val="ConsPlusTitle"/>
        <w:jc w:val="center"/>
      </w:pPr>
      <w:r>
        <w:t>ГОРОДСКОГО ОКРУГА ВЛАСИХА</w:t>
      </w:r>
    </w:p>
    <w:p w:rsidR="005E56C9" w:rsidRDefault="005E56C9">
      <w:pPr>
        <w:pStyle w:val="ConsPlusTitle"/>
        <w:jc w:val="center"/>
      </w:pPr>
      <w:r>
        <w:t>МОСКОВСКОЙ ОБЛАСТИ</w:t>
      </w:r>
    </w:p>
    <w:p w:rsidR="005E56C9" w:rsidRDefault="005E56C9">
      <w:pPr>
        <w:pStyle w:val="ConsPlusTitle"/>
        <w:jc w:val="center"/>
      </w:pPr>
    </w:p>
    <w:p w:rsidR="005E56C9" w:rsidRDefault="005E56C9">
      <w:pPr>
        <w:pStyle w:val="ConsPlusTitle"/>
        <w:jc w:val="center"/>
      </w:pPr>
      <w:r>
        <w:t>РЕШЕНИЕ</w:t>
      </w:r>
    </w:p>
    <w:p w:rsidR="005E56C9" w:rsidRDefault="005E56C9">
      <w:pPr>
        <w:pStyle w:val="ConsPlusTitle"/>
        <w:jc w:val="center"/>
      </w:pPr>
      <w:r>
        <w:t>от 9 октября 2013 г. N 61/49</w:t>
      </w:r>
    </w:p>
    <w:p w:rsidR="005E56C9" w:rsidRDefault="005E56C9">
      <w:pPr>
        <w:pStyle w:val="ConsPlusTitle"/>
        <w:jc w:val="center"/>
      </w:pPr>
    </w:p>
    <w:p w:rsidR="005E56C9" w:rsidRDefault="005E56C9">
      <w:pPr>
        <w:pStyle w:val="ConsPlusTitle"/>
        <w:jc w:val="center"/>
      </w:pPr>
      <w:r>
        <w:t>О СИСТЕМЕ НАЛОГООБЛОЖЕНИЯ В ВИДЕ ЕДИНОГО НАЛОГА</w:t>
      </w:r>
    </w:p>
    <w:p w:rsidR="005E56C9" w:rsidRDefault="005E56C9">
      <w:pPr>
        <w:pStyle w:val="ConsPlusTitle"/>
        <w:jc w:val="center"/>
      </w:pPr>
      <w:r>
        <w:t>НА ВМЕНЕННЫЙ ДОХОД ДЛЯ ОТДЕЛЬНЫХ ВИДОВ ДЕЯТЕЛЬНОСТИ</w:t>
      </w:r>
    </w:p>
    <w:p w:rsidR="005E56C9" w:rsidRDefault="005E56C9">
      <w:pPr>
        <w:pStyle w:val="ConsPlusTitle"/>
        <w:jc w:val="center"/>
      </w:pPr>
      <w:r>
        <w:t>ГОРОДСКОГО ОКРУГА ВЛАСИХА МОСКОВСКОЙ ОБЛАСТИ</w:t>
      </w:r>
    </w:p>
    <w:p w:rsidR="005E56C9" w:rsidRDefault="005E56C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E56C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56C9" w:rsidRDefault="005E56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56C9" w:rsidRDefault="005E56C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Совета депутатов городского округа </w:t>
            </w:r>
            <w:proofErr w:type="spellStart"/>
            <w:r>
              <w:rPr>
                <w:color w:val="392C69"/>
              </w:rPr>
              <w:t>Власиха</w:t>
            </w:r>
            <w:proofErr w:type="spellEnd"/>
            <w:r>
              <w:rPr>
                <w:color w:val="392C69"/>
              </w:rPr>
              <w:t xml:space="preserve"> МО</w:t>
            </w:r>
            <w:proofErr w:type="gramEnd"/>
          </w:p>
          <w:p w:rsidR="005E56C9" w:rsidRDefault="005E56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26.08.2015 </w:t>
            </w:r>
            <w:hyperlink r:id="rId6" w:history="1">
              <w:r>
                <w:rPr>
                  <w:color w:val="0000FF"/>
                </w:rPr>
                <w:t>N 87/42</w:t>
              </w:r>
            </w:hyperlink>
            <w:r>
              <w:rPr>
                <w:color w:val="392C69"/>
              </w:rPr>
              <w:t xml:space="preserve">, от 22.12.2016 </w:t>
            </w:r>
            <w:hyperlink r:id="rId7" w:history="1">
              <w:r>
                <w:rPr>
                  <w:color w:val="0000FF"/>
                </w:rPr>
                <w:t>N 103/52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E56C9" w:rsidRDefault="005E56C9">
      <w:pPr>
        <w:pStyle w:val="ConsPlusNormal"/>
        <w:jc w:val="both"/>
      </w:pPr>
    </w:p>
    <w:p w:rsidR="005E56C9" w:rsidRDefault="005E56C9">
      <w:pPr>
        <w:pStyle w:val="ConsPlusNormal"/>
        <w:ind w:firstLine="540"/>
        <w:jc w:val="both"/>
      </w:pPr>
      <w:r>
        <w:t xml:space="preserve">В соответствии с Налоговым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Федерации, Бюджетным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0" w:history="1">
        <w:r>
          <w:rPr>
            <w:color w:val="0000FF"/>
          </w:rPr>
          <w:t>Уставом</w:t>
        </w:r>
      </w:hyperlink>
      <w:r>
        <w:t xml:space="preserve"> городского округа </w:t>
      </w:r>
      <w:proofErr w:type="spellStart"/>
      <w:r>
        <w:t>Власиха</w:t>
      </w:r>
      <w:proofErr w:type="spellEnd"/>
      <w:r>
        <w:t xml:space="preserve"> Московской области Совет депутатов городского округа </w:t>
      </w:r>
      <w:proofErr w:type="spellStart"/>
      <w:r>
        <w:t>Власиха</w:t>
      </w:r>
      <w:proofErr w:type="spellEnd"/>
      <w:r>
        <w:t xml:space="preserve"> Московской области решил:</w:t>
      </w:r>
    </w:p>
    <w:p w:rsidR="005E56C9" w:rsidRDefault="005E56C9">
      <w:pPr>
        <w:pStyle w:val="ConsPlusNormal"/>
        <w:spacing w:before="220"/>
        <w:ind w:firstLine="540"/>
        <w:jc w:val="both"/>
      </w:pPr>
      <w:r>
        <w:t xml:space="preserve">1. Ввести на территории городского округа </w:t>
      </w:r>
      <w:proofErr w:type="spellStart"/>
      <w:r>
        <w:t>Власиха</w:t>
      </w:r>
      <w:proofErr w:type="spellEnd"/>
      <w:r>
        <w:t xml:space="preserve"> Московской области систему налогообложения в виде единого налога на вмененный доход для отдельных видов деятельности, установленную Налоговым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 (далее по тексту настоящего решения - единый налог).</w:t>
      </w:r>
    </w:p>
    <w:p w:rsidR="005E56C9" w:rsidRDefault="005E56C9">
      <w:pPr>
        <w:pStyle w:val="ConsPlusNormal"/>
        <w:spacing w:before="220"/>
        <w:ind w:firstLine="540"/>
        <w:jc w:val="both"/>
      </w:pPr>
      <w:bookmarkStart w:id="1" w:name="P17"/>
      <w:bookmarkEnd w:id="1"/>
      <w:r>
        <w:t xml:space="preserve">2. Система налогообложения в виде единого налога на вмененный доход для отдельных видов деятельности применяется на территории городского округа </w:t>
      </w:r>
      <w:proofErr w:type="spellStart"/>
      <w:r>
        <w:t>Власиха</w:t>
      </w:r>
      <w:proofErr w:type="spellEnd"/>
      <w:r>
        <w:t xml:space="preserve"> в отношении следующих видов предпринимательской деятельности:</w:t>
      </w:r>
    </w:p>
    <w:p w:rsidR="005E56C9" w:rsidRDefault="005E56C9">
      <w:pPr>
        <w:pStyle w:val="ConsPlusNormal"/>
        <w:spacing w:before="220"/>
        <w:ind w:firstLine="540"/>
        <w:jc w:val="both"/>
      </w:pPr>
      <w: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Общероссийским </w:t>
      </w:r>
      <w:hyperlink r:id="rId13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услугам;</w:t>
      </w:r>
    </w:p>
    <w:p w:rsidR="005E56C9" w:rsidRDefault="005E56C9">
      <w:pPr>
        <w:pStyle w:val="ConsPlusNormal"/>
        <w:jc w:val="both"/>
      </w:pPr>
      <w:r>
        <w:t xml:space="preserve">(подп. 1 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Совета депутатов городского округа </w:t>
      </w:r>
      <w:proofErr w:type="spellStart"/>
      <w:r>
        <w:t>Власиха</w:t>
      </w:r>
      <w:proofErr w:type="spellEnd"/>
      <w:r>
        <w:t xml:space="preserve"> МО от 22.12.2016 N 103/52)</w:t>
      </w:r>
    </w:p>
    <w:p w:rsidR="005E56C9" w:rsidRDefault="005E56C9">
      <w:pPr>
        <w:pStyle w:val="ConsPlusNormal"/>
        <w:spacing w:before="220"/>
        <w:ind w:firstLine="540"/>
        <w:jc w:val="both"/>
      </w:pPr>
      <w:r>
        <w:t>2) оказания ветеринарных услуг;</w:t>
      </w:r>
    </w:p>
    <w:p w:rsidR="005E56C9" w:rsidRDefault="005E56C9">
      <w:pPr>
        <w:pStyle w:val="ConsPlusNormal"/>
        <w:spacing w:before="220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5E56C9" w:rsidRDefault="005E56C9">
      <w:pPr>
        <w:pStyle w:val="ConsPlusNormal"/>
        <w:spacing w:before="220"/>
        <w:ind w:firstLine="540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E56C9" w:rsidRDefault="005E56C9">
      <w:pPr>
        <w:pStyle w:val="ConsPlusNormal"/>
        <w:spacing w:before="220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E56C9" w:rsidRDefault="005E56C9">
      <w:pPr>
        <w:pStyle w:val="ConsPlusNormal"/>
        <w:spacing w:before="220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E56C9" w:rsidRDefault="005E56C9">
      <w:pPr>
        <w:pStyle w:val="ConsPlusNormal"/>
        <w:spacing w:before="220"/>
        <w:ind w:firstLine="540"/>
        <w:jc w:val="both"/>
      </w:pPr>
      <w:r>
        <w:t xml:space="preserve">7) розничной торговли, осуществляемой через объекты стационарной торговой сети, не </w:t>
      </w:r>
      <w:r>
        <w:lastRenderedPageBreak/>
        <w:t>имеющей торговых залов, а также объекты нестационарной торговой сети;</w:t>
      </w:r>
    </w:p>
    <w:p w:rsidR="005E56C9" w:rsidRDefault="005E56C9">
      <w:pPr>
        <w:pStyle w:val="ConsPlusNormal"/>
        <w:spacing w:before="220"/>
        <w:ind w:firstLine="540"/>
        <w:jc w:val="both"/>
      </w:pPr>
      <w:bookmarkStart w:id="2" w:name="P26"/>
      <w:bookmarkEnd w:id="2"/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E56C9" w:rsidRDefault="005E56C9">
      <w:pPr>
        <w:pStyle w:val="ConsPlusNormal"/>
        <w:spacing w:before="220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E56C9" w:rsidRDefault="005E56C9">
      <w:pPr>
        <w:pStyle w:val="ConsPlusNormal"/>
        <w:spacing w:before="220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5E56C9" w:rsidRDefault="005E56C9">
      <w:pPr>
        <w:pStyle w:val="ConsPlusNormal"/>
        <w:spacing w:before="220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5E56C9" w:rsidRDefault="005E56C9">
      <w:pPr>
        <w:pStyle w:val="ConsPlusNormal"/>
        <w:spacing w:before="220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E56C9" w:rsidRDefault="005E56C9">
      <w:pPr>
        <w:pStyle w:val="ConsPlusNormal"/>
        <w:spacing w:before="220"/>
        <w:ind w:firstLine="540"/>
        <w:jc w:val="both"/>
      </w:pPr>
      <w:bookmarkStart w:id="3" w:name="P31"/>
      <w:bookmarkEnd w:id="3"/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E56C9" w:rsidRDefault="005E56C9">
      <w:pPr>
        <w:pStyle w:val="ConsPlusNormal"/>
        <w:spacing w:before="220"/>
        <w:ind w:firstLine="540"/>
        <w:jc w:val="both"/>
      </w:pPr>
      <w:bookmarkStart w:id="4" w:name="P32"/>
      <w:bookmarkEnd w:id="4"/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E56C9" w:rsidRDefault="005E56C9">
      <w:pPr>
        <w:pStyle w:val="ConsPlusNormal"/>
        <w:spacing w:before="220"/>
        <w:ind w:firstLine="540"/>
        <w:jc w:val="both"/>
      </w:pPr>
      <w:proofErr w:type="gramStart"/>
      <w:r>
        <w:t xml:space="preserve">Единый налог не применяется в отношении видов предпринимательской деятельности, указанных в </w:t>
      </w:r>
      <w:hyperlink w:anchor="P17" w:history="1">
        <w:r>
          <w:rPr>
            <w:color w:val="0000FF"/>
          </w:rPr>
          <w:t>пункте 2</w:t>
        </w:r>
      </w:hyperlink>
      <w:r>
        <w:t xml:space="preserve"> настоящего решения,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15" w:history="1">
        <w:r>
          <w:rPr>
            <w:color w:val="0000FF"/>
          </w:rPr>
          <w:t>статьей 83</w:t>
        </w:r>
      </w:hyperlink>
      <w:r>
        <w:t xml:space="preserve"> Налогового кодекса Российской Федерации.</w:t>
      </w:r>
      <w:proofErr w:type="gramEnd"/>
    </w:p>
    <w:p w:rsidR="005E56C9" w:rsidRDefault="005E56C9">
      <w:pPr>
        <w:pStyle w:val="ConsPlusNormal"/>
        <w:spacing w:before="220"/>
        <w:ind w:firstLine="540"/>
        <w:jc w:val="both"/>
      </w:pPr>
      <w:r>
        <w:t>3. На уплату единого налога не вправе переходить:</w:t>
      </w:r>
    </w:p>
    <w:p w:rsidR="005E56C9" w:rsidRDefault="005E56C9">
      <w:pPr>
        <w:pStyle w:val="ConsPlusNormal"/>
        <w:spacing w:before="220"/>
        <w:ind w:firstLine="540"/>
        <w:jc w:val="both"/>
      </w:pPr>
      <w:r>
        <w:t>1) организации и индивидуальные предприниматели, средняя численность работников которых за предшествующий календарный год, определяемая в порядке, устанавливаемом федеральным органом исполнительной власти, уполномоченным в области статистики, превышает 100 человек;</w:t>
      </w:r>
    </w:p>
    <w:p w:rsidR="005E56C9" w:rsidRDefault="005E56C9">
      <w:pPr>
        <w:pStyle w:val="ConsPlusNormal"/>
        <w:spacing w:before="220"/>
        <w:ind w:firstLine="540"/>
        <w:jc w:val="both"/>
      </w:pPr>
      <w:r>
        <w:t xml:space="preserve">2) организации, в которых доля участия других организаций составляет более 25 процентов. </w:t>
      </w:r>
      <w:proofErr w:type="gramStart"/>
      <w:r>
        <w:t xml:space="preserve">Указанное ограничение не распространяется на организации, уставный капитал которых полностью состоит из вкладов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на организации потребительской кооперации, осуществляющие свою деятельность в соответствии с </w:t>
      </w:r>
      <w:hyperlink r:id="rId16" w:history="1">
        <w:r>
          <w:rPr>
            <w:color w:val="0000FF"/>
          </w:rPr>
          <w:t>Законом</w:t>
        </w:r>
      </w:hyperlink>
      <w:r>
        <w:t xml:space="preserve"> Российской Федерации от 19 июня 1992 года N 3085-1 "О</w:t>
      </w:r>
      <w:proofErr w:type="gramEnd"/>
      <w:r>
        <w:t xml:space="preserve"> потребительской кооперации (потребительских обществах, их союзах) в Российской Федерации", а также на хозяйственные общества, единственными учредителями которых являются потребительские общества и их союзы, осуществляющие свою деятельность в соответствии с указанным Законом;</w:t>
      </w:r>
    </w:p>
    <w:p w:rsidR="005E56C9" w:rsidRDefault="005E56C9">
      <w:pPr>
        <w:pStyle w:val="ConsPlusNormal"/>
        <w:spacing w:before="220"/>
        <w:ind w:firstLine="540"/>
        <w:jc w:val="both"/>
      </w:pPr>
      <w:r>
        <w:t xml:space="preserve">3) учреждения образования, здравоохранения и социального обеспечения в части предпринимательской деятельности по оказанию услуг общественного питания, предусмотренной </w:t>
      </w:r>
      <w:hyperlink w:anchor="P26" w:history="1">
        <w:r>
          <w:rPr>
            <w:color w:val="0000FF"/>
          </w:rPr>
          <w:t>подпунктом 8 пункта 2</w:t>
        </w:r>
      </w:hyperlink>
      <w:r>
        <w:t xml:space="preserve"> настоящего решения,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учреждениями;</w:t>
      </w:r>
    </w:p>
    <w:p w:rsidR="005E56C9" w:rsidRDefault="005E56C9">
      <w:pPr>
        <w:pStyle w:val="ConsPlusNormal"/>
        <w:spacing w:before="220"/>
        <w:ind w:firstLine="540"/>
        <w:jc w:val="both"/>
      </w:pPr>
      <w:r>
        <w:t xml:space="preserve">4) организации и индивидуальные предприниматели, осуществляющие виды предпринимательской деятельности, указанные в </w:t>
      </w:r>
      <w:hyperlink w:anchor="P31" w:history="1">
        <w:r>
          <w:rPr>
            <w:color w:val="0000FF"/>
          </w:rPr>
          <w:t>подпунктах 13</w:t>
        </w:r>
      </w:hyperlink>
      <w:r>
        <w:t xml:space="preserve"> и </w:t>
      </w:r>
      <w:hyperlink w:anchor="P32" w:history="1">
        <w:r>
          <w:rPr>
            <w:color w:val="0000FF"/>
          </w:rPr>
          <w:t>14 пункта 2</w:t>
        </w:r>
      </w:hyperlink>
      <w:r>
        <w:t xml:space="preserve"> настоящего решения, в части оказания услуг по передаче во временное владение и (или) в пользование автозаправочных станций и </w:t>
      </w:r>
      <w:proofErr w:type="spellStart"/>
      <w:r>
        <w:t>автогазозаправочных</w:t>
      </w:r>
      <w:proofErr w:type="spellEnd"/>
      <w:r>
        <w:t xml:space="preserve"> станций.</w:t>
      </w:r>
    </w:p>
    <w:p w:rsidR="005E56C9" w:rsidRDefault="005E56C9">
      <w:pPr>
        <w:pStyle w:val="ConsPlusNormal"/>
        <w:spacing w:before="220"/>
        <w:ind w:firstLine="540"/>
        <w:jc w:val="both"/>
      </w:pPr>
      <w:r>
        <w:t>4. Установить значение корректирующего коэффициента К</w:t>
      </w:r>
      <w:proofErr w:type="gramStart"/>
      <w:r>
        <w:t>2</w:t>
      </w:r>
      <w:proofErr w:type="gramEnd"/>
      <w:r>
        <w:t xml:space="preserve"> в размере:</w:t>
      </w:r>
    </w:p>
    <w:p w:rsidR="005E56C9" w:rsidRDefault="005E56C9">
      <w:pPr>
        <w:sectPr w:rsidR="005E56C9" w:rsidSect="00E553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56C9" w:rsidRDefault="005E56C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8334"/>
        <w:gridCol w:w="2551"/>
      </w:tblGrid>
      <w:tr w:rsidR="005E56C9">
        <w:tc>
          <w:tcPr>
            <w:tcW w:w="964" w:type="dxa"/>
          </w:tcPr>
          <w:p w:rsidR="005E56C9" w:rsidRDefault="005E56C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  <w:jc w:val="center"/>
            </w:pPr>
            <w:r>
              <w:t>Значение корректирующего коэффициента К</w:t>
            </w:r>
            <w:proofErr w:type="gramStart"/>
            <w:r>
              <w:t>2</w:t>
            </w:r>
            <w:proofErr w:type="gramEnd"/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1.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В том числе: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1.1.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Ремонт, окраска и пошив обуви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0,8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1.2.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0,8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1.3.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Услуги прачечных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0,9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1.4.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proofErr w:type="gramStart"/>
            <w:r>
              <w:t>Услуги предприятий по прокату (за исключением проката транспортных средств, оргтехники, игровых автоматов, компьютеров, игровых программ, аудиовизуального оборудования, компьютерной техники, индивидуальных сейфов, бытовой радиоэлектронной аппаратуры и принадлежностей к ней, видеоигровых устройств, видеокассет)</w:t>
            </w:r>
            <w:proofErr w:type="gramEnd"/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0,8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1.5.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Другие бытовые услуги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1,0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2.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1,0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3.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1,0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4.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 xml:space="preserve"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</w:t>
            </w:r>
            <w:proofErr w:type="gramStart"/>
            <w:r>
              <w:t>на</w:t>
            </w:r>
            <w:proofErr w:type="gramEnd"/>
            <w:r>
              <w:t xml:space="preserve"> платных стоянка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1,0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5.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1,0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6.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1,0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7.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залы, за исключением розничной торговли следующими ассортиментными группами товаров: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1,0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7.1.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Продовольственные товары, кроме алкогольной продукции и пива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0,9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7.2.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Комиссионная торговля непродовольственными товарами (кроме легковых автомобилей и запасных частей к ним)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0,9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7.3.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Молоко и молочная продукция, в том числе мороженое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0,8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7.4.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Хлеб и хлебобулочные изделия (включая сдобные, сахарные и бараночные изделия)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0,8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7.5.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Детский ассортимент продовольственных и непродовольственных товаров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0,8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7.6.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Овощи (включая картофель), фрукты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0,8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8.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1,0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9.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1,0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10.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0,9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11.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0,9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12.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 xml:space="preserve">Оказание услуг общественного питания через объект организации общественного питания, имеющий зал обслуживания посетителей, за исключением услуг, перечисленных в </w:t>
            </w:r>
            <w:hyperlink w:anchor="P116" w:history="1">
              <w:r>
                <w:rPr>
                  <w:color w:val="0000FF"/>
                </w:rPr>
                <w:t>п. 12.1</w:t>
              </w:r>
            </w:hyperlink>
            <w:r>
              <w:t xml:space="preserve"> и </w:t>
            </w:r>
            <w:hyperlink w:anchor="P119" w:history="1">
              <w:r>
                <w:rPr>
                  <w:color w:val="0000FF"/>
                </w:rPr>
                <w:t>12.2</w:t>
              </w:r>
            </w:hyperlink>
            <w:r>
              <w:t>: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1,0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bookmarkStart w:id="5" w:name="P116"/>
            <w:bookmarkEnd w:id="5"/>
            <w:r>
              <w:t>12.1.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Оказание услуг общественного питания, осуществляемых в общеобразовательных учреждениях, учреждениях начального профессионального, среднего профессионального образования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0,4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bookmarkStart w:id="6" w:name="P119"/>
            <w:bookmarkEnd w:id="6"/>
            <w:r>
              <w:t>12.2.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Оказание услуг общественного питания, осуществляемых на объектах общественного питания, предназначенных для детского питания и питания военнослужащих срочной службы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0,4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13.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Оказание услуг общественного питания через объект организации общественного питания, не имеющий залов обслуживания посетителей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1,0</w:t>
            </w:r>
          </w:p>
        </w:tc>
      </w:tr>
      <w:tr w:rsidR="005E56C9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5E56C9" w:rsidRDefault="005E56C9">
            <w:pPr>
              <w:pStyle w:val="ConsPlusNormal"/>
            </w:pPr>
            <w:r>
              <w:t>14.</w:t>
            </w:r>
          </w:p>
        </w:tc>
        <w:tc>
          <w:tcPr>
            <w:tcW w:w="8334" w:type="dxa"/>
            <w:tcBorders>
              <w:bottom w:val="nil"/>
            </w:tcBorders>
          </w:tcPr>
          <w:p w:rsidR="005E56C9" w:rsidRDefault="005E56C9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551" w:type="dxa"/>
            <w:tcBorders>
              <w:bottom w:val="nil"/>
            </w:tcBorders>
          </w:tcPr>
          <w:p w:rsidR="005E56C9" w:rsidRDefault="005E56C9">
            <w:pPr>
              <w:pStyle w:val="ConsPlusNormal"/>
            </w:pPr>
            <w:r>
              <w:t>0,2</w:t>
            </w:r>
          </w:p>
        </w:tc>
      </w:tr>
      <w:tr w:rsidR="005E56C9">
        <w:tblPrEx>
          <w:tblBorders>
            <w:insideH w:val="nil"/>
          </w:tblBorders>
        </w:tblPrEx>
        <w:tc>
          <w:tcPr>
            <w:tcW w:w="11849" w:type="dxa"/>
            <w:gridSpan w:val="3"/>
            <w:tcBorders>
              <w:top w:val="nil"/>
            </w:tcBorders>
          </w:tcPr>
          <w:p w:rsidR="005E56C9" w:rsidRDefault="005E56C9">
            <w:pPr>
              <w:pStyle w:val="ConsPlusNormal"/>
              <w:jc w:val="both"/>
            </w:pPr>
            <w:proofErr w:type="gramStart"/>
            <w:r>
              <w:t xml:space="preserve">(п. 14 в ред. </w:t>
            </w:r>
            <w:hyperlink r:id="rId17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депутатов городского округа </w:t>
            </w:r>
            <w:proofErr w:type="spellStart"/>
            <w:r>
              <w:t>Власиха</w:t>
            </w:r>
            <w:proofErr w:type="spellEnd"/>
            <w:r>
              <w:t xml:space="preserve"> МО от 26.08.2015</w:t>
            </w:r>
            <w:proofErr w:type="gramEnd"/>
          </w:p>
          <w:p w:rsidR="005E56C9" w:rsidRDefault="005E56C9">
            <w:pPr>
              <w:pStyle w:val="ConsPlusNormal"/>
              <w:jc w:val="both"/>
            </w:pPr>
            <w:proofErr w:type="gramStart"/>
            <w:r>
              <w:t>N 87/42)</w:t>
            </w:r>
            <w:proofErr w:type="gramEnd"/>
          </w:p>
        </w:tc>
      </w:tr>
      <w:tr w:rsidR="005E56C9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5E56C9" w:rsidRDefault="005E56C9">
            <w:pPr>
              <w:pStyle w:val="ConsPlusNormal"/>
            </w:pPr>
            <w:r>
              <w:t>15.</w:t>
            </w:r>
          </w:p>
        </w:tc>
        <w:tc>
          <w:tcPr>
            <w:tcW w:w="8334" w:type="dxa"/>
            <w:tcBorders>
              <w:bottom w:val="nil"/>
            </w:tcBorders>
          </w:tcPr>
          <w:p w:rsidR="005E56C9" w:rsidRDefault="005E56C9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551" w:type="dxa"/>
            <w:tcBorders>
              <w:bottom w:val="nil"/>
            </w:tcBorders>
          </w:tcPr>
          <w:p w:rsidR="005E56C9" w:rsidRDefault="005E56C9">
            <w:pPr>
              <w:pStyle w:val="ConsPlusNormal"/>
            </w:pPr>
            <w:r>
              <w:t>0,2</w:t>
            </w:r>
          </w:p>
        </w:tc>
      </w:tr>
      <w:tr w:rsidR="005E56C9">
        <w:tblPrEx>
          <w:tblBorders>
            <w:insideH w:val="nil"/>
          </w:tblBorders>
        </w:tblPrEx>
        <w:tc>
          <w:tcPr>
            <w:tcW w:w="11849" w:type="dxa"/>
            <w:gridSpan w:val="3"/>
            <w:tcBorders>
              <w:top w:val="nil"/>
            </w:tcBorders>
          </w:tcPr>
          <w:p w:rsidR="005E56C9" w:rsidRDefault="005E56C9">
            <w:pPr>
              <w:pStyle w:val="ConsPlusNormal"/>
              <w:jc w:val="both"/>
            </w:pPr>
            <w:proofErr w:type="gramStart"/>
            <w:r>
              <w:t xml:space="preserve">(п. 15 в ред. </w:t>
            </w:r>
            <w:hyperlink r:id="rId18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депутатов городского округа </w:t>
            </w:r>
            <w:proofErr w:type="spellStart"/>
            <w:r>
              <w:t>Власиха</w:t>
            </w:r>
            <w:proofErr w:type="spellEnd"/>
            <w:r>
              <w:t xml:space="preserve"> МО от 26.08.2015</w:t>
            </w:r>
            <w:proofErr w:type="gramEnd"/>
          </w:p>
          <w:p w:rsidR="005E56C9" w:rsidRDefault="005E56C9">
            <w:pPr>
              <w:pStyle w:val="ConsPlusNormal"/>
              <w:jc w:val="both"/>
            </w:pPr>
            <w:proofErr w:type="gramStart"/>
            <w:r>
              <w:t>N 87/42)</w:t>
            </w:r>
            <w:proofErr w:type="gramEnd"/>
          </w:p>
        </w:tc>
      </w:tr>
      <w:tr w:rsidR="005E56C9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5E56C9" w:rsidRDefault="005E56C9">
            <w:pPr>
              <w:pStyle w:val="ConsPlusNormal"/>
            </w:pPr>
            <w:r>
              <w:t>16.</w:t>
            </w:r>
          </w:p>
        </w:tc>
        <w:tc>
          <w:tcPr>
            <w:tcW w:w="8334" w:type="dxa"/>
            <w:tcBorders>
              <w:bottom w:val="nil"/>
            </w:tcBorders>
          </w:tcPr>
          <w:p w:rsidR="005E56C9" w:rsidRDefault="005E56C9">
            <w:pPr>
              <w:pStyle w:val="ConsPlusNormal"/>
            </w:pPr>
            <w:r>
              <w:t>Распространение наружной рекламы с использованием электронных табло</w:t>
            </w:r>
          </w:p>
        </w:tc>
        <w:tc>
          <w:tcPr>
            <w:tcW w:w="2551" w:type="dxa"/>
            <w:tcBorders>
              <w:bottom w:val="nil"/>
            </w:tcBorders>
          </w:tcPr>
          <w:p w:rsidR="005E56C9" w:rsidRDefault="005E56C9">
            <w:pPr>
              <w:pStyle w:val="ConsPlusNormal"/>
            </w:pPr>
            <w:r>
              <w:t>0,2</w:t>
            </w:r>
          </w:p>
        </w:tc>
      </w:tr>
      <w:tr w:rsidR="005E56C9">
        <w:tblPrEx>
          <w:tblBorders>
            <w:insideH w:val="nil"/>
          </w:tblBorders>
        </w:tblPrEx>
        <w:tc>
          <w:tcPr>
            <w:tcW w:w="11849" w:type="dxa"/>
            <w:gridSpan w:val="3"/>
            <w:tcBorders>
              <w:top w:val="nil"/>
            </w:tcBorders>
          </w:tcPr>
          <w:p w:rsidR="005E56C9" w:rsidRDefault="005E56C9">
            <w:pPr>
              <w:pStyle w:val="ConsPlusNormal"/>
              <w:jc w:val="both"/>
            </w:pPr>
            <w:proofErr w:type="gramStart"/>
            <w:r>
              <w:t xml:space="preserve">(п. 16 в ред. </w:t>
            </w:r>
            <w:hyperlink r:id="rId19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депутатов городского округа </w:t>
            </w:r>
            <w:proofErr w:type="spellStart"/>
            <w:r>
              <w:t>Власиха</w:t>
            </w:r>
            <w:proofErr w:type="spellEnd"/>
            <w:r>
              <w:t xml:space="preserve"> МО от 26.08.2015</w:t>
            </w:r>
            <w:proofErr w:type="gramEnd"/>
          </w:p>
          <w:p w:rsidR="005E56C9" w:rsidRDefault="005E56C9">
            <w:pPr>
              <w:pStyle w:val="ConsPlusNormal"/>
              <w:jc w:val="both"/>
            </w:pPr>
            <w:proofErr w:type="gramStart"/>
            <w:r>
              <w:t>N 87/42)</w:t>
            </w:r>
            <w:proofErr w:type="gramEnd"/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17.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1,0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18.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1,0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19.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1,0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20.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1,0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21.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1,0</w:t>
            </w:r>
          </w:p>
        </w:tc>
      </w:tr>
      <w:tr w:rsidR="005E56C9">
        <w:tc>
          <w:tcPr>
            <w:tcW w:w="964" w:type="dxa"/>
          </w:tcPr>
          <w:p w:rsidR="005E56C9" w:rsidRDefault="005E56C9">
            <w:pPr>
              <w:pStyle w:val="ConsPlusNormal"/>
            </w:pPr>
            <w:r>
              <w:t>22.</w:t>
            </w:r>
          </w:p>
        </w:tc>
        <w:tc>
          <w:tcPr>
            <w:tcW w:w="8334" w:type="dxa"/>
          </w:tcPr>
          <w:p w:rsidR="005E56C9" w:rsidRDefault="005E56C9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551" w:type="dxa"/>
          </w:tcPr>
          <w:p w:rsidR="005E56C9" w:rsidRDefault="005E56C9">
            <w:pPr>
              <w:pStyle w:val="ConsPlusNormal"/>
            </w:pPr>
            <w:r>
              <w:t>1,0</w:t>
            </w:r>
          </w:p>
        </w:tc>
      </w:tr>
    </w:tbl>
    <w:p w:rsidR="005E56C9" w:rsidRDefault="005E56C9">
      <w:pPr>
        <w:sectPr w:rsidR="005E56C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E56C9" w:rsidRDefault="005E56C9">
      <w:pPr>
        <w:pStyle w:val="ConsPlusNormal"/>
        <w:jc w:val="both"/>
      </w:pPr>
    </w:p>
    <w:p w:rsidR="005E56C9" w:rsidRDefault="005E56C9">
      <w:pPr>
        <w:pStyle w:val="ConsPlusNormal"/>
        <w:ind w:firstLine="540"/>
        <w:jc w:val="both"/>
      </w:pPr>
      <w:r>
        <w:t>5. В случае оказания налогоплательщиком нескольких видов бытовых услуг при корректировке величины базовой доходности применяется значение корректирующего коэффициента К</w:t>
      </w:r>
      <w:proofErr w:type="gramStart"/>
      <w:r>
        <w:t>2</w:t>
      </w:r>
      <w:proofErr w:type="gramEnd"/>
      <w:r>
        <w:t>, равное наибольшему значению К2 для тех бытовых услуг, которые оказаны налогоплательщиком в соответствующем налоговом периоде. При смешанной торговле применяется значение корректирующего коэффициента К</w:t>
      </w:r>
      <w:proofErr w:type="gramStart"/>
      <w:r>
        <w:t>2</w:t>
      </w:r>
      <w:proofErr w:type="gramEnd"/>
      <w:r>
        <w:t>, равное наибольшему значению К2 по ассортиментной группе товаров.</w:t>
      </w:r>
    </w:p>
    <w:p w:rsidR="005E56C9" w:rsidRDefault="005E56C9">
      <w:pPr>
        <w:pStyle w:val="ConsPlusNormal"/>
        <w:spacing w:before="220"/>
        <w:ind w:firstLine="540"/>
        <w:jc w:val="both"/>
      </w:pPr>
      <w:r>
        <w:t xml:space="preserve">6. Налоговым периодом по единому налогу в соответствии со </w:t>
      </w:r>
      <w:hyperlink r:id="rId20" w:history="1">
        <w:r>
          <w:rPr>
            <w:color w:val="0000FF"/>
          </w:rPr>
          <w:t>статьей 346.30</w:t>
        </w:r>
      </w:hyperlink>
      <w:r>
        <w:t xml:space="preserve"> Налогового кодекса Российской Федерации признается квартал.</w:t>
      </w:r>
    </w:p>
    <w:p w:rsidR="005E56C9" w:rsidRDefault="005E56C9">
      <w:pPr>
        <w:pStyle w:val="ConsPlusNormal"/>
        <w:spacing w:before="220"/>
        <w:ind w:firstLine="540"/>
        <w:jc w:val="both"/>
      </w:pPr>
      <w:r>
        <w:t xml:space="preserve">7. Ставка единого налога в соответствии со </w:t>
      </w:r>
      <w:hyperlink r:id="rId21" w:history="1">
        <w:r>
          <w:rPr>
            <w:color w:val="0000FF"/>
          </w:rPr>
          <w:t>статьей 346.31</w:t>
        </w:r>
      </w:hyperlink>
      <w:r>
        <w:t xml:space="preserve"> Налогового кодекса Российской Федерации устанавливается в размере 15 процентов величины вмененного дохода.</w:t>
      </w:r>
    </w:p>
    <w:p w:rsidR="005E56C9" w:rsidRDefault="005E56C9">
      <w:pPr>
        <w:pStyle w:val="ConsPlusNormal"/>
        <w:spacing w:before="220"/>
        <w:ind w:firstLine="540"/>
        <w:jc w:val="both"/>
      </w:pPr>
      <w:r>
        <w:t>8. Уплата единого налога производится налогоплательщиком по итогам налогового периода не позднее 25-го числа первого месяца следующего налогового периода.</w:t>
      </w:r>
    </w:p>
    <w:p w:rsidR="005E56C9" w:rsidRDefault="005E56C9">
      <w:pPr>
        <w:pStyle w:val="ConsPlusNormal"/>
        <w:spacing w:before="220"/>
        <w:ind w:firstLine="540"/>
        <w:jc w:val="both"/>
      </w:pPr>
      <w:r>
        <w:t xml:space="preserve">9. </w:t>
      </w:r>
      <w:hyperlink r:id="rId22" w:history="1">
        <w:r>
          <w:rPr>
            <w:color w:val="0000FF"/>
          </w:rPr>
          <w:t>Решение</w:t>
        </w:r>
      </w:hyperlink>
      <w:r>
        <w:t xml:space="preserve"> Совета депутатов городского округа </w:t>
      </w:r>
      <w:proofErr w:type="spellStart"/>
      <w:r>
        <w:t>Власиха</w:t>
      </w:r>
      <w:proofErr w:type="spellEnd"/>
      <w:r>
        <w:t xml:space="preserve"> Московской области "О системе налогообложения в виде единого налога на вмененный доход для отдельных видов деятельности городского округа </w:t>
      </w:r>
      <w:proofErr w:type="spellStart"/>
      <w:r>
        <w:t>Власиха</w:t>
      </w:r>
      <w:proofErr w:type="spellEnd"/>
      <w:r>
        <w:t xml:space="preserve"> Московской области на 2013 год" от 7 ноября 2012 г. N 52/71 считать утратившим силу.</w:t>
      </w:r>
    </w:p>
    <w:p w:rsidR="005E56C9" w:rsidRDefault="005E56C9">
      <w:pPr>
        <w:pStyle w:val="ConsPlusNormal"/>
        <w:spacing w:before="220"/>
        <w:ind w:firstLine="540"/>
        <w:jc w:val="both"/>
      </w:pPr>
      <w:r>
        <w:t xml:space="preserve">10. Опубликовать настоящее решение в общественно-политической газете городского округа </w:t>
      </w:r>
      <w:proofErr w:type="spellStart"/>
      <w:r>
        <w:t>Власиха</w:t>
      </w:r>
      <w:proofErr w:type="spellEnd"/>
      <w:r>
        <w:t xml:space="preserve"> Московской области "Вести </w:t>
      </w:r>
      <w:proofErr w:type="spellStart"/>
      <w:r>
        <w:t>Власихи</w:t>
      </w:r>
      <w:proofErr w:type="spellEnd"/>
      <w:r>
        <w:t xml:space="preserve">" и разместить на официальном сайте городского округа </w:t>
      </w:r>
      <w:proofErr w:type="spellStart"/>
      <w:r>
        <w:t>Власиха</w:t>
      </w:r>
      <w:proofErr w:type="spellEnd"/>
      <w:r>
        <w:t xml:space="preserve"> Московской области не позднее 30 ноября 2013 года.</w:t>
      </w:r>
    </w:p>
    <w:p w:rsidR="005E56C9" w:rsidRDefault="005E56C9">
      <w:pPr>
        <w:pStyle w:val="ConsPlusNormal"/>
        <w:spacing w:before="220"/>
        <w:ind w:firstLine="540"/>
        <w:jc w:val="both"/>
      </w:pPr>
      <w:r>
        <w:t>11. Настоящее решение вступает в силу с 1 января 2014 года, но не ранее чем по истечении одного месяца со дня его официального опубликования.</w:t>
      </w:r>
    </w:p>
    <w:p w:rsidR="005E56C9" w:rsidRDefault="005E56C9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руководителя администрации городского округа </w:t>
      </w:r>
      <w:proofErr w:type="spellStart"/>
      <w:r>
        <w:t>Власиха</w:t>
      </w:r>
      <w:proofErr w:type="spellEnd"/>
      <w:r>
        <w:t xml:space="preserve"> Московской области.</w:t>
      </w:r>
    </w:p>
    <w:p w:rsidR="005E56C9" w:rsidRDefault="005E56C9">
      <w:pPr>
        <w:pStyle w:val="ConsPlusNormal"/>
        <w:jc w:val="both"/>
      </w:pPr>
    </w:p>
    <w:p w:rsidR="005E56C9" w:rsidRDefault="005E56C9">
      <w:pPr>
        <w:pStyle w:val="ConsPlusNormal"/>
        <w:jc w:val="right"/>
      </w:pPr>
      <w:r>
        <w:t xml:space="preserve">Глава </w:t>
      </w:r>
      <w:proofErr w:type="gramStart"/>
      <w:r>
        <w:t>городского</w:t>
      </w:r>
      <w:proofErr w:type="gramEnd"/>
    </w:p>
    <w:p w:rsidR="005E56C9" w:rsidRDefault="005E56C9">
      <w:pPr>
        <w:pStyle w:val="ConsPlusNormal"/>
        <w:jc w:val="right"/>
      </w:pPr>
      <w:r>
        <w:t xml:space="preserve">округа </w:t>
      </w:r>
      <w:proofErr w:type="spellStart"/>
      <w:r>
        <w:t>Власиха</w:t>
      </w:r>
      <w:proofErr w:type="spellEnd"/>
    </w:p>
    <w:p w:rsidR="005E56C9" w:rsidRDefault="005E56C9">
      <w:pPr>
        <w:pStyle w:val="ConsPlusNormal"/>
        <w:jc w:val="right"/>
      </w:pPr>
      <w:r>
        <w:t>О.В. Агафонова</w:t>
      </w:r>
    </w:p>
    <w:p w:rsidR="005E56C9" w:rsidRDefault="005E56C9">
      <w:pPr>
        <w:pStyle w:val="ConsPlusNormal"/>
        <w:jc w:val="both"/>
      </w:pPr>
    </w:p>
    <w:p w:rsidR="005E56C9" w:rsidRDefault="005E56C9">
      <w:pPr>
        <w:pStyle w:val="ConsPlusNormal"/>
        <w:jc w:val="both"/>
      </w:pPr>
    </w:p>
    <w:p w:rsidR="005E56C9" w:rsidRDefault="005E56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1B3B" w:rsidRDefault="00891B3B"/>
    <w:sectPr w:rsidR="00891B3B" w:rsidSect="007276B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C9"/>
    <w:rsid w:val="005E56C9"/>
    <w:rsid w:val="00726725"/>
    <w:rsid w:val="00891B3B"/>
    <w:rsid w:val="00A1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5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56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5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56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D15E43F790D18961ED4AAC3795F64FDE46F203516F7298CA0125F6F2A07C76C02F8FFBAD0BWEUCK" TargetMode="External"/><Relationship Id="rId13" Type="http://schemas.openxmlformats.org/officeDocument/2006/relationships/hyperlink" Target="consultantplus://offline/ref=5DD15E43F790D18961ED4AAC3795F64FDE4FFE05576B7298CA0125F6F2WAU0K" TargetMode="External"/><Relationship Id="rId18" Type="http://schemas.openxmlformats.org/officeDocument/2006/relationships/hyperlink" Target="consultantplus://offline/ref=5DD15E43F790D18961ED4BA22295F64FDE44FF0351687298CA0125F6F2A07C76C02F8FFBAB0BEAF2W3UC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DD15E43F790D18961ED4AAC3795F64FDE46F203516F7298CA0125F6F2A07C76C02F8FFBAB08E2F6W3U9K" TargetMode="External"/><Relationship Id="rId7" Type="http://schemas.openxmlformats.org/officeDocument/2006/relationships/hyperlink" Target="consultantplus://offline/ref=5DD15E43F790D18961ED4BA22295F64FDE43FF065D6E7298CA0125F6F2A07C76C02F8FFBAB0BEAF3W3U8K" TargetMode="External"/><Relationship Id="rId12" Type="http://schemas.openxmlformats.org/officeDocument/2006/relationships/hyperlink" Target="consultantplus://offline/ref=5DD15E43F790D18961ED4AAC3795F64FDE4FFF0C56687298CA0125F6F2WAU0K" TargetMode="External"/><Relationship Id="rId17" Type="http://schemas.openxmlformats.org/officeDocument/2006/relationships/hyperlink" Target="consultantplus://offline/ref=5DD15E43F790D18961ED4BA22295F64FDE44FF0351687298CA0125F6F2A07C76C02F8FFBAB0BEAF3W3UB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DD15E43F790D18961ED4AAC3795F64FDD43F30354607298CA0125F6F2WAU0K" TargetMode="External"/><Relationship Id="rId20" Type="http://schemas.openxmlformats.org/officeDocument/2006/relationships/hyperlink" Target="consultantplus://offline/ref=5DD15E43F790D18961ED4AAC3795F64FDE46F203516F7298CA0125F6F2A07C76C02F8FFBAB08E2F6W3UF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DD15E43F790D18961ED4BA22295F64FDE44FF0351687298CA0125F6F2A07C76C02F8FFBAB0BEAF3W3U8K" TargetMode="External"/><Relationship Id="rId11" Type="http://schemas.openxmlformats.org/officeDocument/2006/relationships/hyperlink" Target="consultantplus://offline/ref=5DD15E43F790D18961ED4AAC3795F64FDE4FFD0354617298CA0125F6F2WAU0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DD15E43F790D18961ED4AAC3795F64FDE4FFD0354617298CA0125F6F2A07C76C02F8FFBAB0AE9F2W3U4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DD15E43F790D18961ED4BA22295F64FDE45FC07566C7298CA0125F6F2A07C76C02F8FFBAB0BE8F6W3U4K" TargetMode="External"/><Relationship Id="rId19" Type="http://schemas.openxmlformats.org/officeDocument/2006/relationships/hyperlink" Target="consultantplus://offline/ref=5DD15E43F790D18961ED4BA22295F64FDE44FF0351687298CA0125F6F2A07C76C02F8FFBAB0BEAF2W3U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D15E43F790D18961ED4AAC3795F64FDE45FB0055607298CA0125F6F2WAU0K" TargetMode="External"/><Relationship Id="rId14" Type="http://schemas.openxmlformats.org/officeDocument/2006/relationships/hyperlink" Target="consultantplus://offline/ref=5DD15E43F790D18961ED4BA22295F64FDE43FF065D6E7298CA0125F6F2A07C76C02F8FFBAB0BEAF3W3UBK" TargetMode="External"/><Relationship Id="rId22" Type="http://schemas.openxmlformats.org/officeDocument/2006/relationships/hyperlink" Target="consultantplus://offline/ref=5DD15E43F790D18961ED4BA22295F64FDD41F3035D6C7298CA0125F6F2WAU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90EED-D70F-4024-A2E9-C17FEF5D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2275</Words>
  <Characters>12971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Управление ФНС по Московской области</Company>
  <LinksUpToDate>false</LinksUpToDate>
  <CharactersWithSpaces>15216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Анастасия Сергеевна</dc:creator>
  <cp:lastModifiedBy> </cp:lastModifiedBy>
  <cp:revision>2</cp:revision>
  <dcterms:created xsi:type="dcterms:W3CDTF">2018-01-30T09:07:00Z</dcterms:created>
  <dcterms:modified xsi:type="dcterms:W3CDTF">2018-01-30T09:07:00Z</dcterms:modified>
</cp:coreProperties>
</file>