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EE" w:rsidRPr="000349EE" w:rsidRDefault="000349EE" w:rsidP="000349EE">
      <w:pPr>
        <w:spacing w:after="0" w:line="240" w:lineRule="auto"/>
        <w:jc w:val="center"/>
        <w:rPr>
          <w:rFonts w:ascii="Arial" w:eastAsia="Times New Roman" w:hAnsi="Arial" w:cs="Arial"/>
          <w:b/>
          <w:bCs/>
          <w:color w:val="26282F"/>
          <w:sz w:val="26"/>
          <w:szCs w:val="26"/>
          <w:lang w:eastAsia="ru-RU"/>
        </w:rPr>
      </w:pPr>
      <w:r w:rsidRPr="000349EE">
        <w:rPr>
          <w:rFonts w:ascii="Arial" w:eastAsia="Times New Roman" w:hAnsi="Arial" w:cs="Arial"/>
          <w:b/>
          <w:bCs/>
          <w:color w:val="26282F"/>
          <w:sz w:val="26"/>
          <w:lang w:eastAsia="ru-RU"/>
        </w:rPr>
        <w:t>Федеральный закон </w:t>
      </w:r>
      <w:r w:rsidRPr="000349EE">
        <w:rPr>
          <w:rFonts w:ascii="Arial" w:eastAsia="Times New Roman" w:hAnsi="Arial" w:cs="Arial"/>
          <w:b/>
          <w:bCs/>
          <w:color w:val="26282F"/>
          <w:sz w:val="26"/>
          <w:szCs w:val="26"/>
          <w:lang w:eastAsia="ru-RU"/>
        </w:rPr>
        <w:t>от</w:t>
      </w:r>
      <w:r w:rsidRPr="000349EE">
        <w:rPr>
          <w:rFonts w:ascii="Arial" w:eastAsia="Times New Roman" w:hAnsi="Arial" w:cs="Arial"/>
          <w:b/>
          <w:bCs/>
          <w:color w:val="26282F"/>
          <w:sz w:val="26"/>
          <w:lang w:eastAsia="ru-RU"/>
        </w:rPr>
        <w:t> 23 июля 2013</w:t>
      </w:r>
      <w:r w:rsidRPr="000349EE">
        <w:rPr>
          <w:rFonts w:ascii="Arial" w:eastAsia="Times New Roman" w:hAnsi="Arial" w:cs="Arial"/>
          <w:b/>
          <w:bCs/>
          <w:color w:val="26282F"/>
          <w:sz w:val="26"/>
          <w:szCs w:val="26"/>
          <w:lang w:eastAsia="ru-RU"/>
        </w:rPr>
        <w:t> г. N </w:t>
      </w:r>
      <w:r w:rsidRPr="000349EE">
        <w:rPr>
          <w:rFonts w:ascii="Arial" w:eastAsia="Times New Roman" w:hAnsi="Arial" w:cs="Arial"/>
          <w:b/>
          <w:bCs/>
          <w:color w:val="26282F"/>
          <w:sz w:val="26"/>
          <w:lang w:eastAsia="ru-RU"/>
        </w:rPr>
        <w:t>198</w:t>
      </w:r>
      <w:r w:rsidRPr="000349EE">
        <w:rPr>
          <w:rFonts w:ascii="Arial" w:eastAsia="Times New Roman" w:hAnsi="Arial" w:cs="Arial"/>
          <w:b/>
          <w:bCs/>
          <w:color w:val="26282F"/>
          <w:sz w:val="26"/>
          <w:szCs w:val="26"/>
          <w:lang w:eastAsia="ru-RU"/>
        </w:rPr>
        <w:t>-</w:t>
      </w:r>
      <w:r w:rsidRPr="000349EE">
        <w:rPr>
          <w:rFonts w:ascii="Arial" w:eastAsia="Times New Roman" w:hAnsi="Arial" w:cs="Arial"/>
          <w:b/>
          <w:bCs/>
          <w:color w:val="26282F"/>
          <w:sz w:val="26"/>
          <w:lang w:eastAsia="ru-RU"/>
        </w:rPr>
        <w:t>ФЗ</w:t>
      </w:r>
      <w:r w:rsidRPr="000349EE">
        <w:rPr>
          <w:rFonts w:ascii="Arial" w:eastAsia="Times New Roman" w:hAnsi="Arial" w:cs="Arial"/>
          <w:b/>
          <w:bCs/>
          <w:color w:val="26282F"/>
          <w:sz w:val="26"/>
          <w:szCs w:val="26"/>
          <w:lang w:eastAsia="ru-RU"/>
        </w:rPr>
        <w:br/>
        <w:t>"О внесении изменений в Федеральный закон "О физической культуре и спорте в Российской Федерации"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w:t>
      </w:r>
    </w:p>
    <w:p w:rsidR="000349EE" w:rsidRPr="000349EE" w:rsidRDefault="000349EE" w:rsidP="000349EE">
      <w:pPr>
        <w:shd w:val="clear" w:color="auto" w:fill="FFFFFF"/>
        <w:spacing w:after="0" w:line="240" w:lineRule="auto"/>
        <w:jc w:val="center"/>
        <w:rPr>
          <w:rFonts w:ascii="Arial" w:eastAsia="Times New Roman" w:hAnsi="Arial" w:cs="Arial"/>
          <w:color w:val="106BBE"/>
          <w:sz w:val="20"/>
          <w:szCs w:val="20"/>
          <w:lang w:eastAsia="ru-RU"/>
        </w:rPr>
      </w:pPr>
      <w:r w:rsidRPr="000349EE">
        <w:rPr>
          <w:rFonts w:ascii="Arial" w:eastAsia="Times New Roman" w:hAnsi="Arial" w:cs="Arial"/>
          <w:color w:val="106BBE"/>
          <w:sz w:val="20"/>
          <w:szCs w:val="20"/>
          <w:lang w:eastAsia="ru-RU"/>
        </w:rPr>
        <w:t>(Информация об изменениях</w:t>
      </w:r>
      <w:r w:rsidRPr="000349EE">
        <w:rPr>
          <w:rFonts w:ascii="Arial" w:eastAsia="Times New Roman" w:hAnsi="Arial" w:cs="Arial"/>
          <w:color w:val="106BBE"/>
          <w:sz w:val="20"/>
          <w:lang w:eastAsia="ru-RU"/>
        </w:rPr>
        <w:t> </w:t>
      </w:r>
      <w:r w:rsidRPr="000349EE">
        <w:rPr>
          <w:rFonts w:ascii="Arial" w:eastAsia="Times New Roman" w:hAnsi="Arial" w:cs="Arial"/>
          <w:color w:val="106BBE"/>
          <w:sz w:val="20"/>
          <w:szCs w:val="20"/>
          <w:lang w:eastAsia="ru-RU"/>
        </w:rPr>
        <w:t>)</w:t>
      </w:r>
    </w:p>
    <w:p w:rsidR="000349EE" w:rsidRPr="000349EE" w:rsidRDefault="000349EE" w:rsidP="000349EE">
      <w:pPr>
        <w:spacing w:after="0" w:line="240" w:lineRule="auto"/>
        <w:ind w:left="-225" w:firstLine="525"/>
        <w:outlineLvl w:val="3"/>
        <w:rPr>
          <w:rFonts w:ascii="Arial" w:eastAsia="Times New Roman" w:hAnsi="Arial" w:cs="Arial"/>
          <w:b/>
          <w:bCs/>
          <w:color w:val="353842"/>
          <w:sz w:val="20"/>
          <w:szCs w:val="20"/>
          <w:lang w:eastAsia="ru-RU"/>
        </w:rPr>
      </w:pPr>
      <w:r w:rsidRPr="000349EE">
        <w:rPr>
          <w:rFonts w:ascii="Arial" w:eastAsia="Times New Roman" w:hAnsi="Arial" w:cs="Arial"/>
          <w:b/>
          <w:bCs/>
          <w:color w:val="353842"/>
          <w:sz w:val="20"/>
          <w:szCs w:val="20"/>
          <w:lang w:eastAsia="ru-RU"/>
        </w:rPr>
        <w:t>С изменениями и дополнениями от:</w:t>
      </w:r>
    </w:p>
    <w:p w:rsidR="000349EE" w:rsidRPr="000349EE" w:rsidRDefault="000349EE" w:rsidP="000349EE">
      <w:pPr>
        <w:spacing w:after="150" w:line="240" w:lineRule="auto"/>
        <w:ind w:left="-150" w:right="-150"/>
        <w:jc w:val="both"/>
        <w:rPr>
          <w:rFonts w:ascii="Arial" w:eastAsia="Times New Roman" w:hAnsi="Arial" w:cs="Arial"/>
          <w:color w:val="353842"/>
          <w:sz w:val="20"/>
          <w:szCs w:val="20"/>
          <w:lang w:eastAsia="ru-RU"/>
        </w:rPr>
      </w:pPr>
      <w:r w:rsidRPr="000349EE">
        <w:rPr>
          <w:rFonts w:ascii="Arial" w:eastAsia="Times New Roman" w:hAnsi="Arial" w:cs="Arial"/>
          <w:color w:val="353842"/>
          <w:sz w:val="20"/>
          <w:szCs w:val="20"/>
          <w:lang w:eastAsia="ru-RU"/>
        </w:rPr>
        <w:t>28 декабря 2013 г.</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b/>
          <w:bCs/>
          <w:color w:val="26282F"/>
          <w:sz w:val="26"/>
          <w:lang w:eastAsia="ru-RU"/>
        </w:rPr>
        <w:t>Принят Государственной Думой 5 июля 2013 года</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b/>
          <w:bCs/>
          <w:color w:val="26282F"/>
          <w:sz w:val="26"/>
          <w:lang w:eastAsia="ru-RU"/>
        </w:rPr>
        <w:t>Одобрен Советом Федерации 10 июля 2013 года</w:t>
      </w:r>
    </w:p>
    <w:p w:rsidR="000349EE" w:rsidRPr="000349EE" w:rsidRDefault="000349EE" w:rsidP="000349EE">
      <w:pPr>
        <w:spacing w:before="60" w:after="0" w:line="240" w:lineRule="auto"/>
        <w:ind w:left="45" w:right="75" w:firstLine="525"/>
        <w:jc w:val="both"/>
        <w:outlineLvl w:val="3"/>
        <w:rPr>
          <w:rFonts w:ascii="Arial" w:eastAsia="Times New Roman" w:hAnsi="Arial" w:cs="Arial"/>
          <w:color w:val="353842"/>
          <w:sz w:val="24"/>
          <w:szCs w:val="24"/>
          <w:lang w:eastAsia="ru-RU"/>
        </w:rPr>
      </w:pPr>
      <w:r w:rsidRPr="000349EE">
        <w:rPr>
          <w:rFonts w:ascii="Arial" w:eastAsia="Times New Roman" w:hAnsi="Arial" w:cs="Arial"/>
          <w:color w:val="353842"/>
          <w:sz w:val="24"/>
          <w:szCs w:val="24"/>
          <w:lang w:eastAsia="ru-RU"/>
        </w:rPr>
        <w:t>ГАРАНТ:</w:t>
      </w:r>
    </w:p>
    <w:p w:rsidR="000349EE" w:rsidRPr="000349EE" w:rsidRDefault="000349EE" w:rsidP="000349EE">
      <w:pPr>
        <w:shd w:val="clear" w:color="auto" w:fill="F0F0F0"/>
        <w:spacing w:after="0" w:line="240" w:lineRule="auto"/>
        <w:jc w:val="both"/>
        <w:rPr>
          <w:rFonts w:ascii="Arial" w:eastAsia="Times New Roman" w:hAnsi="Arial" w:cs="Arial"/>
          <w:color w:val="353842"/>
          <w:sz w:val="26"/>
          <w:szCs w:val="26"/>
          <w:lang w:eastAsia="ru-RU"/>
        </w:rPr>
      </w:pPr>
      <w:r w:rsidRPr="000349EE">
        <w:rPr>
          <w:rFonts w:ascii="Arial" w:eastAsia="Times New Roman" w:hAnsi="Arial" w:cs="Arial"/>
          <w:color w:val="353842"/>
          <w:sz w:val="26"/>
          <w:szCs w:val="26"/>
          <w:lang w:eastAsia="ru-RU"/>
        </w:rPr>
        <w:t>Настоящий Федеральный закон</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вступает в силу</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по истечении ста восьмидесяти дней после дня его</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353842"/>
          <w:sz w:val="26"/>
          <w:szCs w:val="26"/>
          <w:lang w:eastAsia="ru-RU"/>
        </w:rPr>
        <w:t>, за исключением</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статей 3</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и</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7</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настоящего Федерального закона, которые вступают в силу в порядке, установленном</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частью 2 статьи 8</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настоящего Федерального закона</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b/>
          <w:bCs/>
          <w:color w:val="26282F"/>
          <w:sz w:val="26"/>
          <w:lang w:eastAsia="ru-RU"/>
        </w:rPr>
        <w:t>Статья 1</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Внести в</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Федеральный закон</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от 4 декабря 2007 года N 329-ФЗ "О физической культуре и спорте в Российской Федерации" (Собрание законодательства Российской Федерации, 2007, N 50, ст. 6242; 2008, N 30, ст. 3616; 2009, N 19, ст. 2272; N 29, ст. 3612; N 48, ст. 5726; 2010, N 19, ст. 2290; N 31, ст. 4165; 2011, N 9, ст. 1207; N 49, ст. 7062; N 50, ст. 7354, 7355; 2012, N 31, ст. 4325; N 53, ст. 7582; 2013, N 23, ст. 2866) следующие изменения: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пункт 5 статьи 3</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дополнить словами ", на противоправное влияние на результаты официальных спортивных соревнований";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часть 9 статьи 13</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после слов "частью 2 статьи 16.1" дополнить словами ", пунктами 1 - 6 части 7 и частью 8 статьи 26.2", дополнить новым вторым предложением следующего содержания: "За невыполнение обязанностей, предусмотренных частью 8 статьи 26.2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часть 5.1 статьи 14</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 xml:space="preserve">после слов "частью 3 статьи 16" дополнить словами ", пунктами 1 - 6 части 7 и частью 8 статьи 26.2", дополнить новым вторым предложением следующего содержания: "За невыполнение обязанностей, предусмотренных частью 8 статьи 26.2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w:t>
      </w:r>
      <w:r w:rsidRPr="000349EE">
        <w:rPr>
          <w:rFonts w:ascii="Arial" w:eastAsia="Times New Roman" w:hAnsi="Arial" w:cs="Arial"/>
          <w:color w:val="000000"/>
          <w:sz w:val="26"/>
          <w:szCs w:val="26"/>
          <w:lang w:eastAsia="ru-RU"/>
        </w:rPr>
        <w:lastRenderedPageBreak/>
        <w:t>установленные частью 8 статьи 26.2 настоящего Федерального закона, и если выявлены факты противоправного влияния на результат этого соревнования.";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4)</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часть 3 статьи 16</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дополнить</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пунктом 6.7</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следующего содержания: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"6.7)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5)</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часть 2 статьи 16.1</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дополнить</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пунктом 6.1</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следующего содержания: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"6.1)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6)</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часть 2 статьи 24</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дополнить</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пунктом 3.1</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следующего содержания: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7) дополнить</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статьей 26.2</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следующего содержания:</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"Статья 26.2. Предотвращение противоправного влияния на результаты официальных спортивных соревнований и борьба с ним</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Противоправное влияние на результаты официальных спортивных соревнований не допускается.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Предотвращение противоправного влияния на результаты официальных спортивных соревнований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4. Меры по предотвращению противоправного влияния на результаты официальных спортивных соревнований и борьбе с ним включают в себя: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установление ответственности за противоправное влияние на результаты официальных спортивных соревнований;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lastRenderedPageBreak/>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а также применение спортивными федерациями санкций (в том числе спортивной дисквалификации спортсменов) за нарушение этого запрета;</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и об ответственности за такое противоправное влияние;</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и борьбу с ним;</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и борьбы с ним;</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и борьбы с ним.</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и борьбы с ним:</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lastRenderedPageBreak/>
        <w:t>1) приостанавливает действие государственной аккредитации общероссийской спортивной федерации в случае невыполнения ею обязанностей, предусмотренных пунктами 1 - 6 части 7 и частью 8 настоящей статьи;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прекращает действие государственной аккредитации общероссийской спортивной федерации в соответствии с частью 5.2 статьи 14 настоящего Федерального закона;</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пунктами 1 - 6 части 7 и частью 8 настоящей статьи;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4) осуществляет иные полномочия в соответствии с настоящим Федеральным законом.</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и борьбы с ним:</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приостанавливает действие государственной аккредитации региональной спортивной федерации в случае невыполнения ею обязанностей, предусмотренных пунктами 1 - 6 части 7 и частью 8 настоящей статьи;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прекращает действие государственной аккредитации региональной спортивной федерации в соответствии с частью 10 статьи 13 настоящего Федерального закона;</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осуществляет иные полномочия в соответствии с настоящим Федеральным законом.</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7. Общероссийские спортивные федерации, региональные и местные спортивные федерации в целях предотвращения противоправного влияния на результаты официальных спортивных соревнований и борьбы с ним обязаны:</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и борьбу с ним;</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статьей 184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применять в пределах своей компетенции после вступления в силу обвинительного приговора суда санкции к лицам, указанным в пункте 2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lastRenderedPageBreak/>
        <w:t>4) применять в пределах своей компетенции и в соответствии с пунктом 3 части 4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соответствующего уровня;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и борьбу с ним.</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и борьбы с ним обязаны включать в положения (регламенты) об официальных спортивных соревнованиях:</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требования о запрете на противоправное влияние на результаты таких соревнований;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настоящей статьи.".</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b/>
          <w:bCs/>
          <w:color w:val="26282F"/>
          <w:sz w:val="26"/>
          <w:lang w:eastAsia="ru-RU"/>
        </w:rPr>
        <w:t>Статья 2</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106BBE"/>
          <w:sz w:val="26"/>
          <w:lang w:eastAsia="ru-RU"/>
        </w:rPr>
        <w:t>Статью 184</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Уголовного кодекса Российской Федерации (Собрание законодательства Российской Федерации, 1996, N 25, ст. 2954; 2003, N 50, ст. 4848; 2010, N 25, ст. 3071; 2011, N 11, ст. 1495; N 50, ст. 7362) изложить в следующей редакции:</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w:t>
      </w:r>
      <w:r w:rsidRPr="000349EE">
        <w:rPr>
          <w:rFonts w:ascii="Arial" w:eastAsia="Times New Roman" w:hAnsi="Arial" w:cs="Arial"/>
          <w:b/>
          <w:bCs/>
          <w:color w:val="26282F"/>
          <w:sz w:val="26"/>
          <w:lang w:eastAsia="ru-RU"/>
        </w:rPr>
        <w:t>Статья 184</w:t>
      </w:r>
      <w:r w:rsidRPr="000349EE">
        <w:rPr>
          <w:rFonts w:ascii="Arial" w:eastAsia="Times New Roman" w:hAnsi="Arial" w:cs="Arial"/>
          <w:color w:val="000000"/>
          <w:sz w:val="26"/>
          <w:szCs w:val="26"/>
          <w:lang w:eastAsia="ru-RU"/>
        </w:rPr>
        <w:t>. Оказание противоправного влияния на результат официального спортивного соревнования или зрелищного коммерческого конкурса</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 xml:space="preserve">1. 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w:t>
      </w:r>
      <w:r w:rsidRPr="000349EE">
        <w:rPr>
          <w:rFonts w:ascii="Arial" w:eastAsia="Times New Roman" w:hAnsi="Arial" w:cs="Arial"/>
          <w:color w:val="000000"/>
          <w:sz w:val="26"/>
          <w:szCs w:val="26"/>
          <w:lang w:eastAsia="ru-RU"/>
        </w:rPr>
        <w:lastRenderedPageBreak/>
        <w:t>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Деяния, предусмотренные частью первой настоящей статьи и совершенные организованной группой,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либо иного дохода осужденного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 xml:space="preserve">наказываются штрафом в размере от пятисот тысяч до одного миллиона рублей или в размере заработной платы либо иного дохода </w:t>
      </w:r>
      <w:r w:rsidRPr="000349EE">
        <w:rPr>
          <w:rFonts w:ascii="Arial" w:eastAsia="Times New Roman" w:hAnsi="Arial" w:cs="Arial"/>
          <w:color w:val="000000"/>
          <w:sz w:val="26"/>
          <w:szCs w:val="26"/>
          <w:lang w:eastAsia="ru-RU"/>
        </w:rPr>
        <w:lastRenderedPageBreak/>
        <w:t>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Примечание. Лицо, совершившее деяние, предусмотренное частью первой или второй 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before="60" w:after="0" w:line="240" w:lineRule="auto"/>
        <w:ind w:left="45" w:right="75" w:firstLine="525"/>
        <w:jc w:val="both"/>
        <w:outlineLvl w:val="3"/>
        <w:rPr>
          <w:rFonts w:ascii="Arial" w:eastAsia="Times New Roman" w:hAnsi="Arial" w:cs="Arial"/>
          <w:color w:val="353842"/>
          <w:sz w:val="24"/>
          <w:szCs w:val="24"/>
          <w:lang w:eastAsia="ru-RU"/>
        </w:rPr>
      </w:pPr>
      <w:r w:rsidRPr="000349EE">
        <w:rPr>
          <w:rFonts w:ascii="Arial" w:eastAsia="Times New Roman" w:hAnsi="Arial" w:cs="Arial"/>
          <w:color w:val="353842"/>
          <w:sz w:val="24"/>
          <w:szCs w:val="24"/>
          <w:lang w:eastAsia="ru-RU"/>
        </w:rPr>
        <w:t>ГАРАНТ:</w:t>
      </w:r>
    </w:p>
    <w:p w:rsidR="000349EE" w:rsidRPr="000349EE" w:rsidRDefault="000349EE" w:rsidP="000349EE">
      <w:pPr>
        <w:shd w:val="clear" w:color="auto" w:fill="F0F0F0"/>
        <w:spacing w:after="0" w:line="240" w:lineRule="auto"/>
        <w:jc w:val="both"/>
        <w:rPr>
          <w:rFonts w:ascii="Arial" w:eastAsia="Times New Roman" w:hAnsi="Arial" w:cs="Arial"/>
          <w:color w:val="353842"/>
          <w:sz w:val="26"/>
          <w:szCs w:val="26"/>
          <w:lang w:eastAsia="ru-RU"/>
        </w:rPr>
      </w:pPr>
      <w:r w:rsidRPr="000349EE">
        <w:rPr>
          <w:rFonts w:ascii="Arial" w:eastAsia="Times New Roman" w:hAnsi="Arial" w:cs="Arial"/>
          <w:color w:val="353842"/>
          <w:sz w:val="26"/>
          <w:szCs w:val="26"/>
          <w:lang w:eastAsia="ru-RU"/>
        </w:rPr>
        <w:t>Статья 3</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вступает в силу</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не ранее чем по истечении одного месяца со дня</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настоящего Федерального закона и не ранее 1-го числа очередного налогового периода по соответствующему налогу</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b/>
          <w:bCs/>
          <w:color w:val="26282F"/>
          <w:sz w:val="26"/>
          <w:lang w:eastAsia="ru-RU"/>
        </w:rPr>
        <w:t>Статья 3</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Внести в</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часть вторую</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Налогового кодекса Российской Федерации (Собрание законодательства Российской Федерации, 2000, N 32, ст. 3340, 3341; 2001, N 1, ст. 18; N 23, ст. 2289; N 33, ст. 3413; N 49, ст. 4564; N 53, ст. 5015, 5023; 2002, N 22, ст. 2026; N 30, ст. 3021, 3027, 3033; N 52, ст. 5138; 2003, N 1, ст. 2, 6; N 19, ст. 1749; N 21, ст. 1958; N 28, ст. 2874, 2879, 2886; N 46, ст. 4443; N 50, ст. 4849; 2004, N 27, ст. 2711, 2715; N 31, ст. 3231; N 34, ст. 3518, 3524, 3527; N 45, ст. 4377; 2005, N 1, ст. 29, 30, 38; N 24, ст. 2312; N 27, ст. 2707, 2710, 2717; N 30, ст. 3104, 3112, 3130; 2006, N 10, ст. 1065; N 30, ст. 3295; N 31, ст. 3436, 3443, 3452; N 45, ст. 4628, 4629; N 50, ст. 5279, 5286; 2007, N 1, ст. 20, 31; N 13, ст. 1465; N 21, ст. 2462; N 23, ст. 2691; N 31, ст. 3991, 4013; N 45, ст. 5416, 5417; N 49, ст. 6045; N 50, ст. 6237; 2008, N 18, ст. 1942; N 30, ст. 3577, 3611, 3614, 3616; N 48, ст. 5504, 5519; N 49, ст. 5723; N 52, ст. 6237; 2009, N 1, ст. 22; N 18, ст. 2147; N 23, ст. 2772, 2775; N 29, ст. 3598, 3639, 3641; N 30, ст. 3739; N 39, ст. 4534; N 45, ст. 5271; N 48, ст. 5726, 5731, 5737; N 51, ст. 6155; N 52, ст. 6444, 6455; 2010, N 15, ст. 1737; N 19, ст. 2291; N 21, ст. 2524; N 25, ст. 3070; N 31, ст. 4176, 4198; N 32, ст. 4298; N 45, ст. 5756; N 48, ст. 6247, 6251; N 49, ст. 6409; 2011, N 1, ст. 7; N 11, ст. 1492; N 17, ст. 2318; N 23, ст. 3262; N 26, ст. 3652; N 27, ст. 3881; N 29, ст. 4291; N 30, ст. 4563, 4575, 4583, 4593; N 45, ст. 6335; N 47, ст. 6609; N 48, ст. 6729, 6731; N 49, ст. 7014, 7016, 7037; N 50, ст. 7359; 2012, N 10, ст. 1164; N 19, ст. 2281; N 26, ст. 3447; N 27, ст. 3588; N 31, ст. 4334; N 41, ст. 5526; N 49, ст. 6750; N 53, ст. 7596, 7604, 7607, 7619; 2013, N 19, ст. 2321; N 23, ст. 2866, 2889; Официальный интернет-портал правовой информации (</w:t>
      </w:r>
      <w:r w:rsidRPr="000349EE">
        <w:rPr>
          <w:rFonts w:ascii="Arial" w:eastAsia="Times New Roman" w:hAnsi="Arial" w:cs="Arial"/>
          <w:color w:val="106BBE"/>
          <w:sz w:val="26"/>
          <w:lang w:eastAsia="ru-RU"/>
        </w:rPr>
        <w:t>www.pravo.gov.ru</w:t>
      </w:r>
      <w:r w:rsidRPr="000349EE">
        <w:rPr>
          <w:rFonts w:ascii="Arial" w:eastAsia="Times New Roman" w:hAnsi="Arial" w:cs="Arial"/>
          <w:color w:val="000000"/>
          <w:sz w:val="26"/>
          <w:szCs w:val="26"/>
          <w:lang w:eastAsia="ru-RU"/>
        </w:rPr>
        <w:t>), 3 июля 2013 года, N 0001201307030017, N 0001201307030029, N 0001201307030035, N 0001201307030043) следующие изменения:</w:t>
      </w:r>
    </w:p>
    <w:p w:rsidR="000349EE" w:rsidRPr="000349EE" w:rsidRDefault="000349EE" w:rsidP="000349EE">
      <w:pPr>
        <w:spacing w:before="60" w:after="0" w:line="240" w:lineRule="auto"/>
        <w:ind w:left="45" w:right="75" w:firstLine="525"/>
        <w:jc w:val="both"/>
        <w:outlineLvl w:val="3"/>
        <w:rPr>
          <w:rFonts w:ascii="Arial" w:eastAsia="Times New Roman" w:hAnsi="Arial" w:cs="Arial"/>
          <w:color w:val="353842"/>
          <w:sz w:val="24"/>
          <w:szCs w:val="24"/>
          <w:lang w:eastAsia="ru-RU"/>
        </w:rPr>
      </w:pPr>
      <w:r w:rsidRPr="000349EE">
        <w:rPr>
          <w:rFonts w:ascii="Arial" w:eastAsia="Times New Roman" w:hAnsi="Arial" w:cs="Arial"/>
          <w:color w:val="353842"/>
          <w:sz w:val="24"/>
          <w:szCs w:val="24"/>
          <w:lang w:eastAsia="ru-RU"/>
        </w:rPr>
        <w:t>ГАРАНТ:</w:t>
      </w:r>
    </w:p>
    <w:p w:rsidR="000349EE" w:rsidRPr="000349EE" w:rsidRDefault="000349EE" w:rsidP="000349EE">
      <w:pPr>
        <w:shd w:val="clear" w:color="auto" w:fill="F0F0F0"/>
        <w:spacing w:after="0" w:line="240" w:lineRule="auto"/>
        <w:jc w:val="both"/>
        <w:rPr>
          <w:rFonts w:ascii="Arial" w:eastAsia="Times New Roman" w:hAnsi="Arial" w:cs="Arial"/>
          <w:color w:val="353842"/>
          <w:sz w:val="26"/>
          <w:szCs w:val="26"/>
          <w:lang w:eastAsia="ru-RU"/>
        </w:rPr>
      </w:pPr>
      <w:r w:rsidRPr="000349EE">
        <w:rPr>
          <w:rFonts w:ascii="Arial" w:eastAsia="Times New Roman" w:hAnsi="Arial" w:cs="Arial"/>
          <w:color w:val="353842"/>
          <w:sz w:val="26"/>
          <w:szCs w:val="26"/>
          <w:lang w:eastAsia="ru-RU"/>
        </w:rPr>
        <w:lastRenderedPageBreak/>
        <w:t>Пункт 1 статьи 3</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вступает в силу</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не ранее чем по истечении одного месяца со дня</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настоящего Федерального закона и не ранее 1-го числа</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налогового периода</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по налогу на добавленную стоимость</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в</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статье 149</w:t>
      </w:r>
      <w:r w:rsidRPr="000349EE">
        <w:rPr>
          <w:rFonts w:ascii="Arial" w:eastAsia="Times New Roman" w:hAnsi="Arial" w:cs="Arial"/>
          <w:color w:val="000000"/>
          <w:sz w:val="26"/>
          <w:szCs w:val="26"/>
          <w:lang w:eastAsia="ru-RU"/>
        </w:rPr>
        <w:t>:</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а)</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пункт 2</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дополнить</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подпунктом 28</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следующего содержания: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"28) услуг по организации и проведению азартных игр.";</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б)</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подпункт 8 пункта 3</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признать утратившим силу;</w:t>
      </w:r>
    </w:p>
    <w:p w:rsidR="000349EE" w:rsidRPr="000349EE" w:rsidRDefault="000349EE" w:rsidP="000349EE">
      <w:pPr>
        <w:spacing w:before="60" w:after="0" w:line="240" w:lineRule="auto"/>
        <w:ind w:left="45" w:right="75" w:firstLine="525"/>
        <w:jc w:val="both"/>
        <w:outlineLvl w:val="3"/>
        <w:rPr>
          <w:rFonts w:ascii="Arial" w:eastAsia="Times New Roman" w:hAnsi="Arial" w:cs="Arial"/>
          <w:color w:val="353842"/>
          <w:sz w:val="24"/>
          <w:szCs w:val="24"/>
          <w:lang w:eastAsia="ru-RU"/>
        </w:rPr>
      </w:pPr>
      <w:r w:rsidRPr="000349EE">
        <w:rPr>
          <w:rFonts w:ascii="Arial" w:eastAsia="Times New Roman" w:hAnsi="Arial" w:cs="Arial"/>
          <w:color w:val="353842"/>
          <w:sz w:val="24"/>
          <w:szCs w:val="24"/>
          <w:lang w:eastAsia="ru-RU"/>
        </w:rPr>
        <w:t>ГАРАНТ:</w:t>
      </w:r>
    </w:p>
    <w:p w:rsidR="000349EE" w:rsidRPr="000349EE" w:rsidRDefault="000349EE" w:rsidP="000349EE">
      <w:pPr>
        <w:shd w:val="clear" w:color="auto" w:fill="F0F0F0"/>
        <w:spacing w:after="0" w:line="240" w:lineRule="auto"/>
        <w:jc w:val="both"/>
        <w:rPr>
          <w:rFonts w:ascii="Arial" w:eastAsia="Times New Roman" w:hAnsi="Arial" w:cs="Arial"/>
          <w:color w:val="353842"/>
          <w:sz w:val="26"/>
          <w:szCs w:val="26"/>
          <w:lang w:eastAsia="ru-RU"/>
        </w:rPr>
      </w:pPr>
      <w:r w:rsidRPr="000349EE">
        <w:rPr>
          <w:rFonts w:ascii="Arial" w:eastAsia="Times New Roman" w:hAnsi="Arial" w:cs="Arial"/>
          <w:color w:val="353842"/>
          <w:sz w:val="26"/>
          <w:szCs w:val="26"/>
          <w:lang w:eastAsia="ru-RU"/>
        </w:rPr>
        <w:t>Пункт 2 статьи 3</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вступает в силу</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не ранее чем по истечении одного месяца со дня</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настоящего Федерального закона и не ранее 1-го числа</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налогового периода</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по налогу на доходы физических лиц</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дополнить</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статьей 214.7</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следующего содержания:</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w:t>
      </w:r>
      <w:r w:rsidRPr="000349EE">
        <w:rPr>
          <w:rFonts w:ascii="Arial" w:eastAsia="Times New Roman" w:hAnsi="Arial" w:cs="Arial"/>
          <w:b/>
          <w:bCs/>
          <w:color w:val="26282F"/>
          <w:sz w:val="26"/>
          <w:lang w:eastAsia="ru-RU"/>
        </w:rPr>
        <w:t>Статья 214.7</w:t>
      </w:r>
      <w:r w:rsidRPr="000349EE">
        <w:rPr>
          <w:rFonts w:ascii="Arial" w:eastAsia="Times New Roman" w:hAnsi="Arial" w:cs="Arial"/>
          <w:color w:val="000000"/>
          <w:sz w:val="26"/>
          <w:szCs w:val="26"/>
          <w:lang w:eastAsia="ru-RU"/>
        </w:rPr>
        <w:t>. Особенности определения налоговой базы по доходам в виде выигрышей, полученных в букмекерской конторе и тотализаторе</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При определении налоговой базы по доходам в виде выигрышей, полученных в букмекерской конторе и тотализаторе, учитываются суммы выигрышей за вычетом сумм ставок, служащих условием участия в азартных играх, проводимых в букмекерской конторе и тотализаторе.</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Указанные в настоящей статье суммы выигрышей подлежат налогообложению у источника выплат.";</w:t>
      </w:r>
    </w:p>
    <w:p w:rsidR="000349EE" w:rsidRPr="000349EE" w:rsidRDefault="000349EE" w:rsidP="000349EE">
      <w:pPr>
        <w:spacing w:before="60" w:after="0" w:line="240" w:lineRule="auto"/>
        <w:ind w:left="45" w:right="75" w:firstLine="525"/>
        <w:jc w:val="both"/>
        <w:outlineLvl w:val="3"/>
        <w:rPr>
          <w:rFonts w:ascii="Arial" w:eastAsia="Times New Roman" w:hAnsi="Arial" w:cs="Arial"/>
          <w:color w:val="353842"/>
          <w:sz w:val="24"/>
          <w:szCs w:val="24"/>
          <w:lang w:eastAsia="ru-RU"/>
        </w:rPr>
      </w:pPr>
      <w:r w:rsidRPr="000349EE">
        <w:rPr>
          <w:rFonts w:ascii="Arial" w:eastAsia="Times New Roman" w:hAnsi="Arial" w:cs="Arial"/>
          <w:color w:val="353842"/>
          <w:sz w:val="24"/>
          <w:szCs w:val="24"/>
          <w:lang w:eastAsia="ru-RU"/>
        </w:rPr>
        <w:t>ГАРАНТ:</w:t>
      </w:r>
    </w:p>
    <w:p w:rsidR="000349EE" w:rsidRPr="000349EE" w:rsidRDefault="000349EE" w:rsidP="000349EE">
      <w:pPr>
        <w:shd w:val="clear" w:color="auto" w:fill="F0F0F0"/>
        <w:spacing w:after="0" w:line="240" w:lineRule="auto"/>
        <w:jc w:val="both"/>
        <w:rPr>
          <w:rFonts w:ascii="Arial" w:eastAsia="Times New Roman" w:hAnsi="Arial" w:cs="Arial"/>
          <w:color w:val="353842"/>
          <w:sz w:val="26"/>
          <w:szCs w:val="26"/>
          <w:lang w:eastAsia="ru-RU"/>
        </w:rPr>
      </w:pPr>
      <w:r w:rsidRPr="000349EE">
        <w:rPr>
          <w:rFonts w:ascii="Arial" w:eastAsia="Times New Roman" w:hAnsi="Arial" w:cs="Arial"/>
          <w:color w:val="353842"/>
          <w:sz w:val="26"/>
          <w:szCs w:val="26"/>
          <w:lang w:eastAsia="ru-RU"/>
        </w:rPr>
        <w:t>Пункт 3 статьи 3</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вступает в силу</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не ранее чем по истечении одного месяца со дня</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настоящего Федерального закона и не ранее 1-го числа</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налогового периода</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по налогу на доходы физических лиц</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подпункт 5 пункта 1 статьи 228</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изложить в следующей редакции: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"5) физические лица, получающие выигрыши, выплачиваемые организаторами лотерей и организаторами азартных игр, за исключением выигрышей, выплачиваемых в букмекерской конторе и тотализаторе, - исходя из сумм таких выигрышей;";</w:t>
      </w:r>
    </w:p>
    <w:p w:rsidR="000349EE" w:rsidRPr="000349EE" w:rsidRDefault="000349EE" w:rsidP="000349EE">
      <w:pPr>
        <w:spacing w:before="60" w:after="0" w:line="240" w:lineRule="auto"/>
        <w:ind w:left="45" w:right="75" w:firstLine="525"/>
        <w:jc w:val="both"/>
        <w:outlineLvl w:val="3"/>
        <w:rPr>
          <w:rFonts w:ascii="Arial" w:eastAsia="Times New Roman" w:hAnsi="Arial" w:cs="Arial"/>
          <w:color w:val="353842"/>
          <w:sz w:val="24"/>
          <w:szCs w:val="24"/>
          <w:lang w:eastAsia="ru-RU"/>
        </w:rPr>
      </w:pPr>
      <w:r w:rsidRPr="000349EE">
        <w:rPr>
          <w:rFonts w:ascii="Arial" w:eastAsia="Times New Roman" w:hAnsi="Arial" w:cs="Arial"/>
          <w:color w:val="353842"/>
          <w:sz w:val="24"/>
          <w:szCs w:val="24"/>
          <w:lang w:eastAsia="ru-RU"/>
        </w:rPr>
        <w:t>ГАРАНТ:</w:t>
      </w:r>
    </w:p>
    <w:p w:rsidR="000349EE" w:rsidRPr="000349EE" w:rsidRDefault="000349EE" w:rsidP="000349EE">
      <w:pPr>
        <w:shd w:val="clear" w:color="auto" w:fill="F0F0F0"/>
        <w:spacing w:after="0" w:line="240" w:lineRule="auto"/>
        <w:jc w:val="both"/>
        <w:rPr>
          <w:rFonts w:ascii="Arial" w:eastAsia="Times New Roman" w:hAnsi="Arial" w:cs="Arial"/>
          <w:color w:val="353842"/>
          <w:sz w:val="26"/>
          <w:szCs w:val="26"/>
          <w:lang w:eastAsia="ru-RU"/>
        </w:rPr>
      </w:pPr>
      <w:r w:rsidRPr="000349EE">
        <w:rPr>
          <w:rFonts w:ascii="Arial" w:eastAsia="Times New Roman" w:hAnsi="Arial" w:cs="Arial"/>
          <w:color w:val="353842"/>
          <w:sz w:val="26"/>
          <w:szCs w:val="26"/>
          <w:lang w:eastAsia="ru-RU"/>
        </w:rPr>
        <w:t>Пункт 4 статьи 3</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вступает в силу</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не ранее чем по истечении одного месяца со дня</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настоящего Федерального закона и не ранее 1-го числа</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налогового периода</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по единому сельскохозяйственному налогу</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4)</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подпункт 3 пункта 6 статьи 346.2</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изложить в следующей редакции: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организации, осуществляющие деятельность по организации и проведению азартных игр;";</w:t>
      </w:r>
    </w:p>
    <w:p w:rsidR="000349EE" w:rsidRPr="000349EE" w:rsidRDefault="000349EE" w:rsidP="000349EE">
      <w:pPr>
        <w:spacing w:before="60" w:after="0" w:line="240" w:lineRule="auto"/>
        <w:ind w:left="45" w:right="75" w:firstLine="525"/>
        <w:jc w:val="both"/>
        <w:outlineLvl w:val="3"/>
        <w:rPr>
          <w:rFonts w:ascii="Arial" w:eastAsia="Times New Roman" w:hAnsi="Arial" w:cs="Arial"/>
          <w:color w:val="353842"/>
          <w:sz w:val="24"/>
          <w:szCs w:val="24"/>
          <w:lang w:eastAsia="ru-RU"/>
        </w:rPr>
      </w:pPr>
      <w:r w:rsidRPr="000349EE">
        <w:rPr>
          <w:rFonts w:ascii="Arial" w:eastAsia="Times New Roman" w:hAnsi="Arial" w:cs="Arial"/>
          <w:color w:val="353842"/>
          <w:sz w:val="24"/>
          <w:szCs w:val="24"/>
          <w:lang w:eastAsia="ru-RU"/>
        </w:rPr>
        <w:t>ГАРАНТ:</w:t>
      </w:r>
    </w:p>
    <w:p w:rsidR="000349EE" w:rsidRPr="000349EE" w:rsidRDefault="000349EE" w:rsidP="000349EE">
      <w:pPr>
        <w:shd w:val="clear" w:color="auto" w:fill="F0F0F0"/>
        <w:spacing w:after="0" w:line="240" w:lineRule="auto"/>
        <w:jc w:val="both"/>
        <w:rPr>
          <w:rFonts w:ascii="Arial" w:eastAsia="Times New Roman" w:hAnsi="Arial" w:cs="Arial"/>
          <w:color w:val="353842"/>
          <w:sz w:val="26"/>
          <w:szCs w:val="26"/>
          <w:lang w:eastAsia="ru-RU"/>
        </w:rPr>
      </w:pPr>
      <w:r w:rsidRPr="000349EE">
        <w:rPr>
          <w:rFonts w:ascii="Arial" w:eastAsia="Times New Roman" w:hAnsi="Arial" w:cs="Arial"/>
          <w:color w:val="353842"/>
          <w:sz w:val="26"/>
          <w:szCs w:val="26"/>
          <w:lang w:eastAsia="ru-RU"/>
        </w:rPr>
        <w:t>Пункт 5 статьи 3</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вступает в силу</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не ранее чем по истечении одного месяца со дня</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настоящего Федерального закона и не ранее 1-го числа</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налогового периода</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по налогу, уплачиваемому в связи с применением упрощенной системы налогообложения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5)</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подпункт 9 пункта 3 статьи 346.12</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изложить в следующей редакции: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"9) организации, осуществляющие деятельность по организации и проведению азартных игр;";</w:t>
      </w:r>
    </w:p>
    <w:p w:rsidR="000349EE" w:rsidRPr="000349EE" w:rsidRDefault="000349EE" w:rsidP="000349EE">
      <w:pPr>
        <w:spacing w:before="60" w:after="0" w:line="240" w:lineRule="auto"/>
        <w:ind w:left="45" w:right="75" w:firstLine="525"/>
        <w:jc w:val="both"/>
        <w:outlineLvl w:val="3"/>
        <w:rPr>
          <w:rFonts w:ascii="Arial" w:eastAsia="Times New Roman" w:hAnsi="Arial" w:cs="Arial"/>
          <w:color w:val="353842"/>
          <w:sz w:val="24"/>
          <w:szCs w:val="24"/>
          <w:lang w:eastAsia="ru-RU"/>
        </w:rPr>
      </w:pPr>
      <w:r w:rsidRPr="000349EE">
        <w:rPr>
          <w:rFonts w:ascii="Arial" w:eastAsia="Times New Roman" w:hAnsi="Arial" w:cs="Arial"/>
          <w:color w:val="353842"/>
          <w:sz w:val="24"/>
          <w:szCs w:val="24"/>
          <w:lang w:eastAsia="ru-RU"/>
        </w:rPr>
        <w:t>ГАРАНТ:</w:t>
      </w:r>
    </w:p>
    <w:p w:rsidR="000349EE" w:rsidRPr="000349EE" w:rsidRDefault="000349EE" w:rsidP="000349EE">
      <w:pPr>
        <w:shd w:val="clear" w:color="auto" w:fill="F0F0F0"/>
        <w:spacing w:after="0" w:line="240" w:lineRule="auto"/>
        <w:jc w:val="both"/>
        <w:rPr>
          <w:rFonts w:ascii="Arial" w:eastAsia="Times New Roman" w:hAnsi="Arial" w:cs="Arial"/>
          <w:color w:val="353842"/>
          <w:sz w:val="26"/>
          <w:szCs w:val="26"/>
          <w:lang w:eastAsia="ru-RU"/>
        </w:rPr>
      </w:pPr>
      <w:r w:rsidRPr="000349EE">
        <w:rPr>
          <w:rFonts w:ascii="Arial" w:eastAsia="Times New Roman" w:hAnsi="Arial" w:cs="Arial"/>
          <w:color w:val="353842"/>
          <w:sz w:val="26"/>
          <w:szCs w:val="26"/>
          <w:lang w:eastAsia="ru-RU"/>
        </w:rPr>
        <w:lastRenderedPageBreak/>
        <w:t>Пункт 6 статьи 3</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вступает в силу</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не ранее чем по истечении одного месяца со дня</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настоящего Федерального закона и не ранее 1-го числа</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налогового периода</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по налогу на игорный бизнес</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6)</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абзац второй статьи 364</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изложить в следующей редакции: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w:t>
      </w:r>
      <w:r w:rsidRPr="000349EE">
        <w:rPr>
          <w:rFonts w:ascii="Arial" w:eastAsia="Times New Roman" w:hAnsi="Arial" w:cs="Arial"/>
          <w:b/>
          <w:bCs/>
          <w:color w:val="26282F"/>
          <w:sz w:val="26"/>
          <w:lang w:eastAsia="ru-RU"/>
        </w:rPr>
        <w:t>игорный бизнес</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 предпринимательская деятельность по организации и проведению азартных игр, связанная с извлечением организациями доходов в виде выигрыша и (или) платы за проведение азартных игр;".</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b/>
          <w:bCs/>
          <w:color w:val="26282F"/>
          <w:sz w:val="26"/>
          <w:lang w:eastAsia="ru-RU"/>
        </w:rPr>
        <w:t>Статья 4</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В</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части первой статьи 31</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Уголовно-процессуального кодекса Российской Федерации (Собрание законодательства Российской Федерации, 2001, N 52, ст. 4921; 2002, N 22, ст. 2027; 2003, N 27, ст. 2706; N 50, ст. 4847; 2005, N 23, ст. 2200; 2009, N 1, ст. 29; N 52, ст. 6422; 2010, N 19, ст. 2284; N 30, ст. 3986; N 31, ст. 4164; 2011, N 1, ст. 45; N 15, ст. 2039; N 45, ст. 6322, 6334; N 48, ст. 6730; N 50, ст. 7362; 2012, N 10, ст. 1162, 1166; N 24, ст. 3071; N 31, ст. 4330; Российская газета, 2013, 2 июля; Официальный интернет-портал правовой информации (</w:t>
      </w:r>
      <w:r w:rsidRPr="000349EE">
        <w:rPr>
          <w:rFonts w:ascii="Arial" w:eastAsia="Times New Roman" w:hAnsi="Arial" w:cs="Arial"/>
          <w:color w:val="106BBE"/>
          <w:sz w:val="26"/>
          <w:lang w:eastAsia="ru-RU"/>
        </w:rPr>
        <w:t>www.pravo.gov.ru</w:t>
      </w:r>
      <w:r w:rsidRPr="000349EE">
        <w:rPr>
          <w:rFonts w:ascii="Arial" w:eastAsia="Times New Roman" w:hAnsi="Arial" w:cs="Arial"/>
          <w:color w:val="000000"/>
          <w:sz w:val="26"/>
          <w:szCs w:val="26"/>
          <w:lang w:eastAsia="ru-RU"/>
        </w:rPr>
        <w:t>), 3 июля 2013 года, N 0001201307030035) слова "184 частями первой, третьей и четвертой," исключить.</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b/>
          <w:bCs/>
          <w:color w:val="26282F"/>
          <w:sz w:val="26"/>
          <w:lang w:eastAsia="ru-RU"/>
        </w:rPr>
        <w:t>Статья 5</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Внести в</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Кодекс</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 xml:space="preserve">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 N 44, ст. 4266; 2005, N 1, ст. 9, 13, 37, 40, 45; N 10, ст. 763; N 13, ст. 1075, 1077; N 19, ст. 1752; N 27, ст. 2719, 2721; N 30, ст. 3104, 3124, 3131; N 50, ст. 5247; N 52, ст. 5574; 2006, N 1, ст. 4, 10; N 2, ст. 172, 175; N 6, ст. 636; N 10, ст. 1067; N 12, ст. 1234; N 17, ст. 1776; N 18, ст. 1907; N 19, ст. 2066; N 23, ст. 2380; N 31, ст. 3420, 3433, 3438, 3452; N 45, ст. 4641; N 50, ст. 5279, 5281; N 52, ст. 5498; 2007, N 1, ст. 21, 25, 29; N 7, ст. 840; N 16, ст. 1825; N 26, ст. 3089; N 30, ст. 3755; N 31, ст. 4007, 4008; N 41, ст. 4845; N 43, ст. 5084; N 46, ст. 5553; 2008, N 18, ст. 1941; N 20, ст. 2251, 2259; N 29, ст. 3418; N 30, ст. 3582, 3604; N 49, ст. 5745; N 52, ст. 6235, 6236; 2009, N 1, ст. 17; N 7, ст. 777; N 23, ст. 2759, 2767, 2776; N 26, ст. 3120, 3122, 3131; N 29, ст. 3597, 3599, 3642; N 30, ст. 3739; N 48, ст. 5711, 5724, 5755; N 52, ст. 6412; 2010, N 1, ст. 1; N 18, ст. 2145; N 19, ст. 2291; N 21, ст. 2525, 2530; N 23, ст. 2790; N 25, ст. 3070; N 27, ст. 3416; N 30, ст. 4002, 4006, 4007; N 31, ст. 4158, 4164, 4193, 4195, 4206, 4207, 4208; N 32, ст. 4298; N 41, ст. 5192; N 49, ст. 6409; N 52, ст. 6984; 2011, N 1, ст. 10, 23, 29, 54; N 7, ст. 901; N 15, ст. 2039; N 17, ст. 2310; N 19, ст. 2714, 2715; N 23, ст. 3260; N 27, ст. 3873, 3881; N 29, ст. 4290, 4298; N 30, ст. 4573, 4585, 4590, 4598, 4600, 4601, 4605; N 46, ст. 6406; N 47, ст. 6602; N 48, ст. 6728, 6730; N 49, ст. 7025, 7061; N 50, ст. 7342, 7345, 7346, 7351, 7352, 7355, 7362, 7366; 2012, N 6, ст. 621; N 10, ст. 1166; N 19, ст. 2278, 2281; N 24, ст. 3068, 3069, 3082; N 29, ст. 3996; N 31, ст. 4320, 4330; N 41, ст. 5523; N 47, ст. 6402, 6403, 6404, 6405; N 49, ст. 6757; N 53, ст. 7577, 7602, 7640, 7641; 2013, N 8, ст. 720; N 14, ст. 1651, </w:t>
      </w:r>
      <w:r w:rsidRPr="000349EE">
        <w:rPr>
          <w:rFonts w:ascii="Arial" w:eastAsia="Times New Roman" w:hAnsi="Arial" w:cs="Arial"/>
          <w:color w:val="000000"/>
          <w:sz w:val="26"/>
          <w:szCs w:val="26"/>
          <w:lang w:eastAsia="ru-RU"/>
        </w:rPr>
        <w:lastRenderedPageBreak/>
        <w:t>1657, 1658, 1666; N 19, ст. 2323, 2325; N 23, ст. 2871; Российская газета, 2013, 2 июля; Официальный интернет-портал правовой информации (</w:t>
      </w:r>
      <w:r w:rsidRPr="000349EE">
        <w:rPr>
          <w:rFonts w:ascii="Arial" w:eastAsia="Times New Roman" w:hAnsi="Arial" w:cs="Arial"/>
          <w:color w:val="106BBE"/>
          <w:sz w:val="26"/>
          <w:lang w:eastAsia="ru-RU"/>
        </w:rPr>
        <w:t>www.pravo.gov.ru</w:t>
      </w:r>
      <w:r w:rsidRPr="000349EE">
        <w:rPr>
          <w:rFonts w:ascii="Arial" w:eastAsia="Times New Roman" w:hAnsi="Arial" w:cs="Arial"/>
          <w:color w:val="000000"/>
          <w:sz w:val="26"/>
          <w:szCs w:val="26"/>
          <w:lang w:eastAsia="ru-RU"/>
        </w:rPr>
        <w:t>), 3 июля 2013 года, N 0001201307030013) следующие изменения:</w:t>
      </w:r>
    </w:p>
    <w:p w:rsidR="000349EE" w:rsidRPr="000349EE" w:rsidRDefault="000349EE" w:rsidP="000349EE">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0349EE">
        <w:rPr>
          <w:rFonts w:ascii="Arial" w:eastAsia="Times New Roman" w:hAnsi="Arial" w:cs="Arial"/>
          <w:color w:val="353842"/>
          <w:sz w:val="24"/>
          <w:szCs w:val="24"/>
          <w:lang w:eastAsia="ru-RU"/>
        </w:rPr>
        <w:t>Информация об изменениях:</w:t>
      </w:r>
    </w:p>
    <w:p w:rsidR="000349EE" w:rsidRPr="000349EE" w:rsidRDefault="000349EE" w:rsidP="000349EE">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0349EE">
        <w:rPr>
          <w:rFonts w:ascii="Arial" w:eastAsia="Times New Roman" w:hAnsi="Arial" w:cs="Arial"/>
          <w:i/>
          <w:iCs/>
          <w:color w:val="106BBE"/>
          <w:sz w:val="26"/>
          <w:lang w:eastAsia="ru-RU"/>
        </w:rPr>
        <w:t>Федеральным законом</w:t>
      </w:r>
      <w:r w:rsidRPr="000349EE">
        <w:rPr>
          <w:rFonts w:ascii="Arial" w:eastAsia="Times New Roman" w:hAnsi="Arial" w:cs="Arial"/>
          <w:i/>
          <w:iCs/>
          <w:color w:val="353842"/>
          <w:sz w:val="26"/>
          <w:lang w:eastAsia="ru-RU"/>
        </w:rPr>
        <w:t> </w:t>
      </w:r>
      <w:r w:rsidRPr="000349EE">
        <w:rPr>
          <w:rFonts w:ascii="Arial" w:eastAsia="Times New Roman" w:hAnsi="Arial" w:cs="Arial"/>
          <w:i/>
          <w:iCs/>
          <w:color w:val="353842"/>
          <w:sz w:val="26"/>
          <w:szCs w:val="26"/>
          <w:lang w:eastAsia="ru-RU"/>
        </w:rPr>
        <w:t>от 28 декабря 2013 г. N 429-ФЗ пункт 1 статьи 5 изложен в новой редакции</w:t>
      </w:r>
    </w:p>
    <w:p w:rsidR="000349EE" w:rsidRPr="000349EE" w:rsidRDefault="000349EE" w:rsidP="000349EE">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0349EE">
        <w:rPr>
          <w:rFonts w:ascii="Arial" w:eastAsia="Times New Roman" w:hAnsi="Arial" w:cs="Arial"/>
          <w:i/>
          <w:iCs/>
          <w:color w:val="106BBE"/>
          <w:sz w:val="26"/>
          <w:lang w:eastAsia="ru-RU"/>
        </w:rPr>
        <w:t>См. текст пункта в предыдущей редакции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в</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абзаце первом части 1 статьи 3.5</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слова "статьей 5.26, частью 4 статьи 6.29" заменить словами "статьями 5.26, 6.22, частью 4 статьи 6.29", цифры "5.26, 14.1.2" заменить цифрами "5.26, 6.22, 14.1.1-1, 14.1.2";</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часть 1 статьи 4.5</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после слов "о лотереях," дополнить словами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главу 6 дополнить</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статьей 6.22</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следующего содержания:</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Примечания: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w:t>
      </w:r>
      <w:r w:rsidRPr="000349EE">
        <w:rPr>
          <w:rFonts w:ascii="Arial" w:eastAsia="Times New Roman" w:hAnsi="Arial" w:cs="Arial"/>
          <w:color w:val="000000"/>
          <w:sz w:val="26"/>
          <w:szCs w:val="26"/>
          <w:lang w:eastAsia="ru-RU"/>
        </w:rPr>
        <w:lastRenderedPageBreak/>
        <w:t>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4) дополнить</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статьей 14.1.1-1</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следующего содержания:</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Прием организатором азартной игры в букмекерской конторе и тотализаторе ставок, в том числе на официальные спортивные соревнования, и выплата им выигрышей без предъявления участником азартной игры документа, удостоверяющего его личность,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на официальные спортивные соревнования, -</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lastRenderedPageBreak/>
        <w:t>5) в</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части 1 статьи 23.1</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цифры "6.18 - 6.21" заменить цифрами "6.18 - 6.22", после цифр "14.1.1," дополнить цифрами "14.1.1-1,";</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6) в</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части 2 статьи 28.3</w:t>
      </w:r>
      <w:r w:rsidRPr="000349EE">
        <w:rPr>
          <w:rFonts w:ascii="Arial" w:eastAsia="Times New Roman" w:hAnsi="Arial" w:cs="Arial"/>
          <w:color w:val="000000"/>
          <w:sz w:val="26"/>
          <w:szCs w:val="26"/>
          <w:lang w:eastAsia="ru-RU"/>
        </w:rPr>
        <w:t>:</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а)</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пункт 1</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после цифр "6.21," дополнить цифрами "6.22,";</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б)</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пункт 5</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после слов "частью 3 статьи 14.1.1, статьями" дополнить цифрами "14.1.1-1,";</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7)</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часть 1 статьи 28.7</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после слов "допинга в спорте и борьбы с ним," дополнить словами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b/>
          <w:bCs/>
          <w:color w:val="26282F"/>
          <w:sz w:val="26"/>
          <w:lang w:eastAsia="ru-RU"/>
        </w:rPr>
        <w:t>Статья 6</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Внести в</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Федеральный закон</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 2010, N 17, ст. 1987; 2011, N 24, ст. 3358; N 30, ст. 4590; N 48, ст. 6728; 2012, N 43, ст. 5781) следующие изменения: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пункт 6 статьи 4</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изложить в следующей редакции: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"6) деятельность по организации и проведению азартных игр - деятельность по оказанию услуг по заключению с участниками азартных игр основанных на риске соглашений о выигрыше и (или) по организации заключения таких соглашений между двумя или несколькими участниками азартной игры;";</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дополнить</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статьей 6.1</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следующего содержания:</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w:t>
      </w:r>
      <w:r w:rsidRPr="000349EE">
        <w:rPr>
          <w:rFonts w:ascii="Arial" w:eastAsia="Times New Roman" w:hAnsi="Arial" w:cs="Arial"/>
          <w:b/>
          <w:bCs/>
          <w:color w:val="26282F"/>
          <w:sz w:val="26"/>
          <w:lang w:eastAsia="ru-RU"/>
        </w:rPr>
        <w:t>Статья 6.1</w:t>
      </w:r>
      <w:r w:rsidRPr="000349EE">
        <w:rPr>
          <w:rFonts w:ascii="Arial" w:eastAsia="Times New Roman" w:hAnsi="Arial" w:cs="Arial"/>
          <w:color w:val="000000"/>
          <w:sz w:val="26"/>
          <w:szCs w:val="26"/>
          <w:lang w:eastAsia="ru-RU"/>
        </w:rPr>
        <w:t>. Требования к организаторам азартных игр в букмекерских конторах и тотализаторах при заключении пари на официальные спортивные соревнования и проведении других азартных игр</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Организаторы азартных игр в букмекерских конторах и тотализаторах в целях выявления противоправного влияния на результаты официальных спортивных соревнований обязаны:</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1) принимать ставки на официальные спортивные соревнования и выплачивать соответствующие выигрыши только при предъявлении участником азартной игры документа, удостоверяющего его личность;</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 xml:space="preserve">2) информировать в порядке, установленном Правительством Российской Федерации, и с соблюдением законодательства Российской Федерации в области персональных данных и законодательства Российской Федерации о коммерческой тайне общероссийскую спортивную федерацию по соответствующему виду спорта и уполномоченный федеральный орган исполнительной власти, осуществляющий государственный надзор в области организации и проведения азартных игр, о выигрышах, выплаченных или подлежащих выплате по результатам пари, заключенных на официальные спортивные соревнования, завершившиеся с </w:t>
      </w:r>
      <w:r w:rsidRPr="000349EE">
        <w:rPr>
          <w:rFonts w:ascii="Arial" w:eastAsia="Times New Roman" w:hAnsi="Arial" w:cs="Arial"/>
          <w:color w:val="000000"/>
          <w:sz w:val="26"/>
          <w:szCs w:val="26"/>
          <w:lang w:eastAsia="ru-RU"/>
        </w:rPr>
        <w:lastRenderedPageBreak/>
        <w:t>наименее вероятным результатом или исходом. Такая информация должна быть представлена не позднее тридцати дней со дня проведения соответствующего официального спортивного соревнования;</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вести в букмекерских конторах и тотализаторах учет участников азартных игр, от которых принимаются ставки на официальные спортивные соревнования, и представлять с соблюдением законодательства Российской Федерации в области персональных данных данные такого учета в уполномоченный федеральный орган исполнительной власти, осуществляющий государственный надзор в области организации и проведения азартных игр, при осуществлении им этого надзора. Порядок ведения учета и представления данных, их объем и содержание устанавливаются Правительством Российской Федерации.</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 В случае выявления уполномоченным федеральным органом исполнительной власти, осуществляющим государственный надзор в области организации и проведения азартных игр, фактов представления организатором азартных игр недостоверной информации, предусмотренной пунктом 2 части 1 настоящей статьи, указанный орган уведомляет об этом общероссийскую спортивную федерацию по соответствующему виду спорта. Порядок и форма уведомления определяются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3. Предусмотренное пунктом 1 части 1 настоящей статьи требование о приеме ставок и выплате выигрышей только при предъявлении участником азартной игры документа, удостоверяющего его личность, применяется при проведении любых азартных игр в букмекерских конторах и тотализаторах с соблюдением при обработке соответствующих персональных данных законодательства Российской Федерации в области персональных данных.".</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before="60" w:after="0" w:line="240" w:lineRule="auto"/>
        <w:ind w:left="45" w:right="75" w:firstLine="525"/>
        <w:jc w:val="both"/>
        <w:outlineLvl w:val="3"/>
        <w:rPr>
          <w:rFonts w:ascii="Arial" w:eastAsia="Times New Roman" w:hAnsi="Arial" w:cs="Arial"/>
          <w:color w:val="353842"/>
          <w:sz w:val="24"/>
          <w:szCs w:val="24"/>
          <w:lang w:eastAsia="ru-RU"/>
        </w:rPr>
      </w:pPr>
      <w:r w:rsidRPr="000349EE">
        <w:rPr>
          <w:rFonts w:ascii="Arial" w:eastAsia="Times New Roman" w:hAnsi="Arial" w:cs="Arial"/>
          <w:color w:val="353842"/>
          <w:sz w:val="24"/>
          <w:szCs w:val="24"/>
          <w:lang w:eastAsia="ru-RU"/>
        </w:rPr>
        <w:t>ГАРАНТ:</w:t>
      </w:r>
    </w:p>
    <w:p w:rsidR="000349EE" w:rsidRPr="000349EE" w:rsidRDefault="000349EE" w:rsidP="000349EE">
      <w:pPr>
        <w:shd w:val="clear" w:color="auto" w:fill="F0F0F0"/>
        <w:spacing w:after="0" w:line="240" w:lineRule="auto"/>
        <w:jc w:val="both"/>
        <w:rPr>
          <w:rFonts w:ascii="Arial" w:eastAsia="Times New Roman" w:hAnsi="Arial" w:cs="Arial"/>
          <w:color w:val="353842"/>
          <w:sz w:val="26"/>
          <w:szCs w:val="26"/>
          <w:lang w:eastAsia="ru-RU"/>
        </w:rPr>
      </w:pPr>
      <w:r w:rsidRPr="000349EE">
        <w:rPr>
          <w:rFonts w:ascii="Arial" w:eastAsia="Times New Roman" w:hAnsi="Arial" w:cs="Arial"/>
          <w:color w:val="353842"/>
          <w:sz w:val="26"/>
          <w:szCs w:val="26"/>
          <w:lang w:eastAsia="ru-RU"/>
        </w:rPr>
        <w:t>Статья 7</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вступает в силу</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не ранее чем по истечении одного месяца со дня</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настоящего Федерального закона и не ранее 1-го числа очередного</w:t>
      </w:r>
      <w:r w:rsidRPr="000349EE">
        <w:rPr>
          <w:rFonts w:ascii="Arial" w:eastAsia="Times New Roman" w:hAnsi="Arial" w:cs="Arial"/>
          <w:color w:val="353842"/>
          <w:sz w:val="26"/>
          <w:lang w:eastAsia="ru-RU"/>
        </w:rPr>
        <w:t> </w:t>
      </w:r>
      <w:r w:rsidRPr="000349EE">
        <w:rPr>
          <w:rFonts w:ascii="Arial" w:eastAsia="Times New Roman" w:hAnsi="Arial" w:cs="Arial"/>
          <w:color w:val="106BBE"/>
          <w:sz w:val="26"/>
          <w:lang w:eastAsia="ru-RU"/>
        </w:rPr>
        <w:t>налогового периода</w:t>
      </w:r>
      <w:r w:rsidRPr="000349EE">
        <w:rPr>
          <w:rFonts w:ascii="Arial" w:eastAsia="Times New Roman" w:hAnsi="Arial" w:cs="Arial"/>
          <w:color w:val="353842"/>
          <w:sz w:val="26"/>
          <w:lang w:eastAsia="ru-RU"/>
        </w:rPr>
        <w:t> </w:t>
      </w:r>
      <w:r w:rsidRPr="000349EE">
        <w:rPr>
          <w:rFonts w:ascii="Arial" w:eastAsia="Times New Roman" w:hAnsi="Arial" w:cs="Arial"/>
          <w:color w:val="353842"/>
          <w:sz w:val="26"/>
          <w:szCs w:val="26"/>
          <w:lang w:eastAsia="ru-RU"/>
        </w:rPr>
        <w:t>по налогу на добавленную стоимость</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b/>
          <w:bCs/>
          <w:color w:val="26282F"/>
          <w:sz w:val="26"/>
          <w:lang w:eastAsia="ru-RU"/>
        </w:rPr>
        <w:t>Статья 7</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106BBE"/>
          <w:sz w:val="26"/>
          <w:lang w:eastAsia="ru-RU"/>
        </w:rPr>
        <w:t>Абзацы восемнадцатый</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и</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девятнадцатый пункта 4 статьи 1</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Федерального закона от 22 июля 2005 года N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2005, N 30, ст. 3130) признать утратившими силу.</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ind w:hanging="880"/>
        <w:jc w:val="both"/>
        <w:rPr>
          <w:rFonts w:ascii="Arial" w:eastAsia="Times New Roman" w:hAnsi="Arial" w:cs="Arial"/>
          <w:color w:val="000000"/>
          <w:sz w:val="26"/>
          <w:szCs w:val="26"/>
          <w:lang w:eastAsia="ru-RU"/>
        </w:rPr>
      </w:pPr>
      <w:r w:rsidRPr="000349EE">
        <w:rPr>
          <w:rFonts w:ascii="Arial" w:eastAsia="Times New Roman" w:hAnsi="Arial" w:cs="Arial"/>
          <w:b/>
          <w:bCs/>
          <w:color w:val="26282F"/>
          <w:sz w:val="26"/>
          <w:lang w:eastAsia="ru-RU"/>
        </w:rPr>
        <w:t>Статья 8</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lastRenderedPageBreak/>
        <w:t>1. Настоящий Федеральный закон вступает в силу по истечении ста восьмидесяти дней после дня его</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000000"/>
          <w:sz w:val="26"/>
          <w:szCs w:val="26"/>
          <w:lang w:eastAsia="ru-RU"/>
        </w:rPr>
        <w:t>, за исключением</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статей 3</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и</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7</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настоящего Федерального закона.</w:t>
      </w:r>
    </w:p>
    <w:p w:rsidR="000349EE" w:rsidRPr="000349EE" w:rsidRDefault="000349EE" w:rsidP="000349EE">
      <w:pPr>
        <w:spacing w:after="0" w:line="240" w:lineRule="auto"/>
        <w:ind w:firstLine="720"/>
        <w:jc w:val="both"/>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2.</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Статьи 3</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и</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7</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настоящего Федерального закона вступают в силу не ранее чем по истечении одного месяца со дня</w:t>
      </w:r>
      <w:r w:rsidRPr="000349EE">
        <w:rPr>
          <w:rFonts w:ascii="Arial" w:eastAsia="Times New Roman" w:hAnsi="Arial" w:cs="Arial"/>
          <w:color w:val="000000"/>
          <w:sz w:val="26"/>
          <w:lang w:eastAsia="ru-RU"/>
        </w:rPr>
        <w:t> </w:t>
      </w:r>
      <w:r w:rsidRPr="000349EE">
        <w:rPr>
          <w:rFonts w:ascii="Arial" w:eastAsia="Times New Roman" w:hAnsi="Arial" w:cs="Arial"/>
          <w:color w:val="106BBE"/>
          <w:sz w:val="26"/>
          <w:lang w:eastAsia="ru-RU"/>
        </w:rPr>
        <w:t>официального опубликования</w:t>
      </w:r>
      <w:r w:rsidRPr="000349EE">
        <w:rPr>
          <w:rFonts w:ascii="Arial" w:eastAsia="Times New Roman" w:hAnsi="Arial" w:cs="Arial"/>
          <w:color w:val="000000"/>
          <w:sz w:val="26"/>
          <w:lang w:eastAsia="ru-RU"/>
        </w:rPr>
        <w:t> </w:t>
      </w:r>
      <w:r w:rsidRPr="000349EE">
        <w:rPr>
          <w:rFonts w:ascii="Arial" w:eastAsia="Times New Roman" w:hAnsi="Arial" w:cs="Arial"/>
          <w:color w:val="000000"/>
          <w:sz w:val="26"/>
          <w:szCs w:val="26"/>
          <w:lang w:eastAsia="ru-RU"/>
        </w:rPr>
        <w:t>настоящего</w:t>
      </w:r>
      <w:r w:rsidRPr="000349EE">
        <w:rPr>
          <w:rFonts w:ascii="Arial" w:eastAsia="Times New Roman" w:hAnsi="Arial" w:cs="Arial"/>
          <w:color w:val="000000"/>
          <w:sz w:val="26"/>
          <w:lang w:eastAsia="ru-RU"/>
        </w:rPr>
        <w:t> Федерального закона </w:t>
      </w:r>
      <w:r w:rsidRPr="000349EE">
        <w:rPr>
          <w:rFonts w:ascii="Arial" w:eastAsia="Times New Roman" w:hAnsi="Arial" w:cs="Arial"/>
          <w:color w:val="000000"/>
          <w:sz w:val="26"/>
          <w:szCs w:val="26"/>
          <w:lang w:eastAsia="ru-RU"/>
        </w:rPr>
        <w:t>и не ранее 1-го числа очередного налогового периода по соответствующему налогу.</w:t>
      </w:r>
    </w:p>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tbl>
      <w:tblPr>
        <w:tblW w:w="5000" w:type="pct"/>
        <w:tblCellSpacing w:w="15" w:type="dxa"/>
        <w:tblCellMar>
          <w:top w:w="15" w:type="dxa"/>
          <w:left w:w="15" w:type="dxa"/>
          <w:bottom w:w="15" w:type="dxa"/>
          <w:right w:w="15" w:type="dxa"/>
        </w:tblCellMar>
        <w:tblLook w:val="04A0"/>
      </w:tblPr>
      <w:tblGrid>
        <w:gridCol w:w="6281"/>
        <w:gridCol w:w="3164"/>
      </w:tblGrid>
      <w:tr w:rsidR="000349EE" w:rsidRPr="000349EE" w:rsidTr="000349EE">
        <w:trPr>
          <w:tblCellSpacing w:w="15" w:type="dxa"/>
        </w:trPr>
        <w:tc>
          <w:tcPr>
            <w:tcW w:w="3300" w:type="pct"/>
            <w:hideMark/>
          </w:tcPr>
          <w:p w:rsidR="000349EE" w:rsidRPr="000349EE" w:rsidRDefault="000349EE" w:rsidP="000349EE">
            <w:pPr>
              <w:spacing w:after="0" w:line="240" w:lineRule="auto"/>
              <w:rPr>
                <w:rFonts w:ascii="Arial" w:eastAsia="Times New Roman" w:hAnsi="Arial" w:cs="Arial"/>
                <w:sz w:val="26"/>
                <w:szCs w:val="26"/>
                <w:lang w:eastAsia="ru-RU"/>
              </w:rPr>
            </w:pPr>
            <w:r w:rsidRPr="000349EE">
              <w:rPr>
                <w:rFonts w:ascii="Arial" w:eastAsia="Times New Roman" w:hAnsi="Arial" w:cs="Arial"/>
                <w:sz w:val="26"/>
                <w:szCs w:val="26"/>
                <w:lang w:eastAsia="ru-RU"/>
              </w:rPr>
              <w:t>Президент</w:t>
            </w:r>
            <w:r w:rsidRPr="000349EE">
              <w:rPr>
                <w:rFonts w:ascii="Arial" w:eastAsia="Times New Roman" w:hAnsi="Arial" w:cs="Arial"/>
                <w:sz w:val="26"/>
                <w:szCs w:val="26"/>
                <w:lang w:eastAsia="ru-RU"/>
              </w:rPr>
              <w:br/>
              <w:t>Российской Федерации</w:t>
            </w:r>
          </w:p>
        </w:tc>
        <w:tc>
          <w:tcPr>
            <w:tcW w:w="1650" w:type="pct"/>
            <w:hideMark/>
          </w:tcPr>
          <w:p w:rsidR="000349EE" w:rsidRPr="000349EE" w:rsidRDefault="000349EE" w:rsidP="000349EE">
            <w:pPr>
              <w:spacing w:after="0" w:line="240" w:lineRule="auto"/>
              <w:jc w:val="right"/>
              <w:rPr>
                <w:rFonts w:ascii="Arial" w:eastAsia="Times New Roman" w:hAnsi="Arial" w:cs="Arial"/>
                <w:sz w:val="26"/>
                <w:szCs w:val="26"/>
                <w:lang w:eastAsia="ru-RU"/>
              </w:rPr>
            </w:pPr>
            <w:r w:rsidRPr="000349EE">
              <w:rPr>
                <w:rFonts w:ascii="Arial" w:eastAsia="Times New Roman" w:hAnsi="Arial" w:cs="Arial"/>
                <w:sz w:val="26"/>
                <w:szCs w:val="26"/>
                <w:lang w:eastAsia="ru-RU"/>
              </w:rPr>
              <w:t>В. Путин</w:t>
            </w:r>
          </w:p>
        </w:tc>
      </w:tr>
    </w:tbl>
    <w:p w:rsidR="000349EE" w:rsidRPr="000349EE" w:rsidRDefault="000349EE" w:rsidP="000349EE">
      <w:pPr>
        <w:spacing w:after="0" w:line="240" w:lineRule="auto"/>
        <w:rPr>
          <w:rFonts w:ascii="Arial" w:eastAsia="Times New Roman" w:hAnsi="Arial" w:cs="Arial"/>
          <w:color w:val="000000"/>
          <w:sz w:val="24"/>
          <w:szCs w:val="24"/>
          <w:lang w:eastAsia="ru-RU"/>
        </w:rPr>
      </w:pPr>
      <w:r w:rsidRPr="000349EE">
        <w:rPr>
          <w:rFonts w:ascii="Arial" w:eastAsia="Times New Roman" w:hAnsi="Arial" w:cs="Arial"/>
          <w:color w:val="000000"/>
          <w:sz w:val="24"/>
          <w:szCs w:val="24"/>
          <w:lang w:eastAsia="ru-RU"/>
        </w:rPr>
        <w:t> </w:t>
      </w:r>
    </w:p>
    <w:p w:rsidR="000349EE" w:rsidRPr="000349EE" w:rsidRDefault="000349EE" w:rsidP="000349EE">
      <w:pPr>
        <w:spacing w:after="0" w:line="240" w:lineRule="auto"/>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Москва, Кремль</w:t>
      </w:r>
    </w:p>
    <w:p w:rsidR="000349EE" w:rsidRPr="000349EE" w:rsidRDefault="000349EE" w:rsidP="000349EE">
      <w:pPr>
        <w:spacing w:after="0" w:line="240" w:lineRule="auto"/>
        <w:rPr>
          <w:rFonts w:ascii="Arial" w:eastAsia="Times New Roman" w:hAnsi="Arial" w:cs="Arial"/>
          <w:color w:val="000000"/>
          <w:sz w:val="26"/>
          <w:szCs w:val="26"/>
          <w:lang w:eastAsia="ru-RU"/>
        </w:rPr>
      </w:pPr>
      <w:r w:rsidRPr="000349EE">
        <w:rPr>
          <w:rFonts w:ascii="Arial" w:eastAsia="Times New Roman" w:hAnsi="Arial" w:cs="Arial"/>
          <w:color w:val="000000"/>
          <w:sz w:val="26"/>
          <w:lang w:eastAsia="ru-RU"/>
        </w:rPr>
        <w:t>23 июля 2013 </w:t>
      </w:r>
      <w:r w:rsidRPr="000349EE">
        <w:rPr>
          <w:rFonts w:ascii="Arial" w:eastAsia="Times New Roman" w:hAnsi="Arial" w:cs="Arial"/>
          <w:color w:val="000000"/>
          <w:sz w:val="26"/>
          <w:szCs w:val="26"/>
          <w:lang w:eastAsia="ru-RU"/>
        </w:rPr>
        <w:t>года</w:t>
      </w:r>
    </w:p>
    <w:p w:rsidR="000349EE" w:rsidRPr="000349EE" w:rsidRDefault="000349EE" w:rsidP="000349EE">
      <w:pPr>
        <w:spacing w:after="0" w:line="240" w:lineRule="auto"/>
        <w:rPr>
          <w:rFonts w:ascii="Arial" w:eastAsia="Times New Roman" w:hAnsi="Arial" w:cs="Arial"/>
          <w:color w:val="000000"/>
          <w:sz w:val="26"/>
          <w:szCs w:val="26"/>
          <w:lang w:eastAsia="ru-RU"/>
        </w:rPr>
      </w:pPr>
      <w:r w:rsidRPr="000349EE">
        <w:rPr>
          <w:rFonts w:ascii="Arial" w:eastAsia="Times New Roman" w:hAnsi="Arial" w:cs="Arial"/>
          <w:color w:val="000000"/>
          <w:sz w:val="26"/>
          <w:szCs w:val="26"/>
          <w:lang w:eastAsia="ru-RU"/>
        </w:rPr>
        <w:t>N </w:t>
      </w:r>
      <w:r w:rsidRPr="000349EE">
        <w:rPr>
          <w:rFonts w:ascii="Arial" w:eastAsia="Times New Roman" w:hAnsi="Arial" w:cs="Arial"/>
          <w:color w:val="000000"/>
          <w:sz w:val="26"/>
          <w:lang w:eastAsia="ru-RU"/>
        </w:rPr>
        <w:t>198</w:t>
      </w:r>
      <w:r w:rsidRPr="000349EE">
        <w:rPr>
          <w:rFonts w:ascii="Arial" w:eastAsia="Times New Roman" w:hAnsi="Arial" w:cs="Arial"/>
          <w:color w:val="000000"/>
          <w:sz w:val="26"/>
          <w:szCs w:val="26"/>
          <w:lang w:eastAsia="ru-RU"/>
        </w:rPr>
        <w:t>-</w:t>
      </w:r>
      <w:r w:rsidRPr="000349EE">
        <w:rPr>
          <w:rFonts w:ascii="Arial" w:eastAsia="Times New Roman" w:hAnsi="Arial" w:cs="Arial"/>
          <w:color w:val="000000"/>
          <w:sz w:val="26"/>
          <w:lang w:eastAsia="ru-RU"/>
        </w:rPr>
        <w:t>ФЗ</w:t>
      </w:r>
    </w:p>
    <w:p w:rsidR="008D03DF" w:rsidRPr="000349EE" w:rsidRDefault="000349EE" w:rsidP="000349EE"/>
    <w:sectPr w:rsidR="008D03DF" w:rsidRPr="000349EE" w:rsidSect="00226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49EE"/>
    <w:rsid w:val="000349EE"/>
    <w:rsid w:val="001666BB"/>
    <w:rsid w:val="002266E6"/>
    <w:rsid w:val="00F10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6E6"/>
  </w:style>
  <w:style w:type="paragraph" w:styleId="4">
    <w:name w:val="heading 4"/>
    <w:basedOn w:val="a"/>
    <w:link w:val="40"/>
    <w:uiPriority w:val="9"/>
    <w:qFormat/>
    <w:rsid w:val="000349E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349EE"/>
    <w:rPr>
      <w:rFonts w:ascii="Times New Roman" w:eastAsia="Times New Roman" w:hAnsi="Times New Roman" w:cs="Times New Roman"/>
      <w:b/>
      <w:bCs/>
      <w:sz w:val="24"/>
      <w:szCs w:val="24"/>
      <w:lang w:eastAsia="ru-RU"/>
    </w:rPr>
  </w:style>
  <w:style w:type="paragraph" w:customStyle="1" w:styleId="s3">
    <w:name w:val="s_3"/>
    <w:basedOn w:val="a"/>
    <w:rsid w:val="00034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349EE"/>
    <w:rPr>
      <w:i/>
      <w:iCs/>
    </w:rPr>
  </w:style>
  <w:style w:type="character" w:customStyle="1" w:styleId="apple-converted-space">
    <w:name w:val="apple-converted-space"/>
    <w:basedOn w:val="a0"/>
    <w:rsid w:val="000349EE"/>
  </w:style>
  <w:style w:type="paragraph" w:customStyle="1" w:styleId="s52">
    <w:name w:val="s_52"/>
    <w:basedOn w:val="a"/>
    <w:rsid w:val="000349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349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34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349EE"/>
  </w:style>
  <w:style w:type="paragraph" w:customStyle="1" w:styleId="s9">
    <w:name w:val="s_9"/>
    <w:basedOn w:val="a"/>
    <w:rsid w:val="00034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0349EE"/>
  </w:style>
  <w:style w:type="paragraph" w:customStyle="1" w:styleId="s15">
    <w:name w:val="s_15"/>
    <w:basedOn w:val="a"/>
    <w:rsid w:val="000349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349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349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7973543">
      <w:bodyDiv w:val="1"/>
      <w:marLeft w:val="0"/>
      <w:marRight w:val="0"/>
      <w:marTop w:val="0"/>
      <w:marBottom w:val="0"/>
      <w:divBdr>
        <w:top w:val="none" w:sz="0" w:space="0" w:color="auto"/>
        <w:left w:val="none" w:sz="0" w:space="0" w:color="auto"/>
        <w:bottom w:val="none" w:sz="0" w:space="0" w:color="auto"/>
        <w:right w:val="none" w:sz="0" w:space="0" w:color="auto"/>
      </w:divBdr>
      <w:divsChild>
        <w:div w:id="1005744837">
          <w:marLeft w:val="0"/>
          <w:marRight w:val="0"/>
          <w:marTop w:val="0"/>
          <w:marBottom w:val="150"/>
          <w:divBdr>
            <w:top w:val="single" w:sz="6" w:space="0" w:color="C0C0C0"/>
            <w:left w:val="single" w:sz="6" w:space="0" w:color="C0C0C0"/>
            <w:bottom w:val="single" w:sz="6" w:space="0" w:color="C0C0C0"/>
            <w:right w:val="single" w:sz="6" w:space="0" w:color="C0C0C0"/>
          </w:divBdr>
          <w:divsChild>
            <w:div w:id="327446651">
              <w:marLeft w:val="0"/>
              <w:marRight w:val="0"/>
              <w:marTop w:val="0"/>
              <w:marBottom w:val="0"/>
              <w:divBdr>
                <w:top w:val="none" w:sz="0" w:space="0" w:color="auto"/>
                <w:left w:val="none" w:sz="0" w:space="0" w:color="auto"/>
                <w:bottom w:val="none" w:sz="0" w:space="0" w:color="auto"/>
                <w:right w:val="none" w:sz="0" w:space="0" w:color="auto"/>
              </w:divBdr>
            </w:div>
          </w:divsChild>
        </w:div>
        <w:div w:id="287013363">
          <w:marLeft w:val="0"/>
          <w:marRight w:val="0"/>
          <w:marTop w:val="0"/>
          <w:marBottom w:val="0"/>
          <w:divBdr>
            <w:top w:val="none" w:sz="0" w:space="0" w:color="auto"/>
            <w:left w:val="none" w:sz="0" w:space="0" w:color="auto"/>
            <w:bottom w:val="none" w:sz="0" w:space="0" w:color="auto"/>
            <w:right w:val="none" w:sz="0" w:space="0" w:color="auto"/>
          </w:divBdr>
        </w:div>
        <w:div w:id="1207984546">
          <w:marLeft w:val="0"/>
          <w:marRight w:val="0"/>
          <w:marTop w:val="0"/>
          <w:marBottom w:val="0"/>
          <w:divBdr>
            <w:top w:val="none" w:sz="0" w:space="0" w:color="auto"/>
            <w:left w:val="none" w:sz="0" w:space="0" w:color="auto"/>
            <w:bottom w:val="none" w:sz="0" w:space="0" w:color="auto"/>
            <w:right w:val="none" w:sz="0" w:space="0" w:color="auto"/>
          </w:divBdr>
          <w:divsChild>
            <w:div w:id="320892162">
              <w:marLeft w:val="0"/>
              <w:marRight w:val="0"/>
              <w:marTop w:val="0"/>
              <w:marBottom w:val="0"/>
              <w:divBdr>
                <w:top w:val="none" w:sz="0" w:space="0" w:color="auto"/>
                <w:left w:val="none" w:sz="0" w:space="0" w:color="auto"/>
                <w:bottom w:val="none" w:sz="0" w:space="0" w:color="auto"/>
                <w:right w:val="none" w:sz="0" w:space="0" w:color="auto"/>
              </w:divBdr>
            </w:div>
            <w:div w:id="470221004">
              <w:marLeft w:val="0"/>
              <w:marRight w:val="0"/>
              <w:marTop w:val="0"/>
              <w:marBottom w:val="0"/>
              <w:divBdr>
                <w:top w:val="none" w:sz="0" w:space="0" w:color="auto"/>
                <w:left w:val="none" w:sz="0" w:space="0" w:color="auto"/>
                <w:bottom w:val="none" w:sz="0" w:space="0" w:color="auto"/>
                <w:right w:val="none" w:sz="0" w:space="0" w:color="auto"/>
              </w:divBdr>
            </w:div>
            <w:div w:id="539780461">
              <w:marLeft w:val="0"/>
              <w:marRight w:val="0"/>
              <w:marTop w:val="0"/>
              <w:marBottom w:val="0"/>
              <w:divBdr>
                <w:top w:val="none" w:sz="0" w:space="0" w:color="auto"/>
                <w:left w:val="none" w:sz="0" w:space="0" w:color="auto"/>
                <w:bottom w:val="none" w:sz="0" w:space="0" w:color="auto"/>
                <w:right w:val="none" w:sz="0" w:space="0" w:color="auto"/>
              </w:divBdr>
            </w:div>
            <w:div w:id="732701235">
              <w:marLeft w:val="0"/>
              <w:marRight w:val="0"/>
              <w:marTop w:val="0"/>
              <w:marBottom w:val="0"/>
              <w:divBdr>
                <w:top w:val="none" w:sz="0" w:space="0" w:color="auto"/>
                <w:left w:val="none" w:sz="0" w:space="0" w:color="auto"/>
                <w:bottom w:val="none" w:sz="0" w:space="0" w:color="auto"/>
                <w:right w:val="none" w:sz="0" w:space="0" w:color="auto"/>
              </w:divBdr>
              <w:divsChild>
                <w:div w:id="464667737">
                  <w:marLeft w:val="0"/>
                  <w:marRight w:val="0"/>
                  <w:marTop w:val="0"/>
                  <w:marBottom w:val="0"/>
                  <w:divBdr>
                    <w:top w:val="none" w:sz="0" w:space="0" w:color="auto"/>
                    <w:left w:val="none" w:sz="0" w:space="0" w:color="auto"/>
                    <w:bottom w:val="none" w:sz="0" w:space="0" w:color="auto"/>
                    <w:right w:val="none" w:sz="0" w:space="0" w:color="auto"/>
                  </w:divBdr>
                </w:div>
              </w:divsChild>
            </w:div>
            <w:div w:id="149030049">
              <w:marLeft w:val="0"/>
              <w:marRight w:val="0"/>
              <w:marTop w:val="0"/>
              <w:marBottom w:val="0"/>
              <w:divBdr>
                <w:top w:val="none" w:sz="0" w:space="0" w:color="auto"/>
                <w:left w:val="none" w:sz="0" w:space="0" w:color="auto"/>
                <w:bottom w:val="none" w:sz="0" w:space="0" w:color="auto"/>
                <w:right w:val="none" w:sz="0" w:space="0" w:color="auto"/>
              </w:divBdr>
              <w:divsChild>
                <w:div w:id="426460932">
                  <w:marLeft w:val="0"/>
                  <w:marRight w:val="0"/>
                  <w:marTop w:val="0"/>
                  <w:marBottom w:val="0"/>
                  <w:divBdr>
                    <w:top w:val="none" w:sz="0" w:space="0" w:color="auto"/>
                    <w:left w:val="none" w:sz="0" w:space="0" w:color="auto"/>
                    <w:bottom w:val="none" w:sz="0" w:space="0" w:color="auto"/>
                    <w:right w:val="none" w:sz="0" w:space="0" w:color="auto"/>
                  </w:divBdr>
                </w:div>
              </w:divsChild>
            </w:div>
            <w:div w:id="2104956001">
              <w:marLeft w:val="0"/>
              <w:marRight w:val="0"/>
              <w:marTop w:val="0"/>
              <w:marBottom w:val="0"/>
              <w:divBdr>
                <w:top w:val="none" w:sz="0" w:space="0" w:color="auto"/>
                <w:left w:val="none" w:sz="0" w:space="0" w:color="auto"/>
                <w:bottom w:val="none" w:sz="0" w:space="0" w:color="auto"/>
                <w:right w:val="none" w:sz="0" w:space="0" w:color="auto"/>
              </w:divBdr>
              <w:divsChild>
                <w:div w:id="251859676">
                  <w:marLeft w:val="0"/>
                  <w:marRight w:val="0"/>
                  <w:marTop w:val="0"/>
                  <w:marBottom w:val="0"/>
                  <w:divBdr>
                    <w:top w:val="none" w:sz="0" w:space="0" w:color="auto"/>
                    <w:left w:val="none" w:sz="0" w:space="0" w:color="auto"/>
                    <w:bottom w:val="none" w:sz="0" w:space="0" w:color="auto"/>
                    <w:right w:val="none" w:sz="0" w:space="0" w:color="auto"/>
                  </w:divBdr>
                </w:div>
              </w:divsChild>
            </w:div>
            <w:div w:id="1059012074">
              <w:marLeft w:val="0"/>
              <w:marRight w:val="0"/>
              <w:marTop w:val="0"/>
              <w:marBottom w:val="0"/>
              <w:divBdr>
                <w:top w:val="none" w:sz="0" w:space="0" w:color="auto"/>
                <w:left w:val="none" w:sz="0" w:space="0" w:color="auto"/>
                <w:bottom w:val="none" w:sz="0" w:space="0" w:color="auto"/>
                <w:right w:val="none" w:sz="0" w:space="0" w:color="auto"/>
              </w:divBdr>
              <w:divsChild>
                <w:div w:id="543637830">
                  <w:marLeft w:val="0"/>
                  <w:marRight w:val="0"/>
                  <w:marTop w:val="0"/>
                  <w:marBottom w:val="0"/>
                  <w:divBdr>
                    <w:top w:val="none" w:sz="0" w:space="0" w:color="auto"/>
                    <w:left w:val="none" w:sz="0" w:space="0" w:color="auto"/>
                    <w:bottom w:val="none" w:sz="0" w:space="0" w:color="auto"/>
                    <w:right w:val="none" w:sz="0" w:space="0" w:color="auto"/>
                  </w:divBdr>
                  <w:divsChild>
                    <w:div w:id="159319102">
                      <w:marLeft w:val="0"/>
                      <w:marRight w:val="0"/>
                      <w:marTop w:val="0"/>
                      <w:marBottom w:val="0"/>
                      <w:divBdr>
                        <w:top w:val="none" w:sz="0" w:space="0" w:color="auto"/>
                        <w:left w:val="none" w:sz="0" w:space="0" w:color="auto"/>
                        <w:bottom w:val="none" w:sz="0" w:space="0" w:color="auto"/>
                        <w:right w:val="none" w:sz="0" w:space="0" w:color="auto"/>
                      </w:divBdr>
                      <w:divsChild>
                        <w:div w:id="1480804499">
                          <w:marLeft w:val="0"/>
                          <w:marRight w:val="0"/>
                          <w:marTop w:val="0"/>
                          <w:marBottom w:val="0"/>
                          <w:divBdr>
                            <w:top w:val="none" w:sz="0" w:space="0" w:color="auto"/>
                            <w:left w:val="none" w:sz="0" w:space="0" w:color="auto"/>
                            <w:bottom w:val="none" w:sz="0" w:space="0" w:color="auto"/>
                            <w:right w:val="none" w:sz="0" w:space="0" w:color="auto"/>
                          </w:divBdr>
                        </w:div>
                        <w:div w:id="1203248791">
                          <w:marLeft w:val="0"/>
                          <w:marRight w:val="0"/>
                          <w:marTop w:val="0"/>
                          <w:marBottom w:val="0"/>
                          <w:divBdr>
                            <w:top w:val="none" w:sz="0" w:space="0" w:color="auto"/>
                            <w:left w:val="none" w:sz="0" w:space="0" w:color="auto"/>
                            <w:bottom w:val="none" w:sz="0" w:space="0" w:color="auto"/>
                            <w:right w:val="none" w:sz="0" w:space="0" w:color="auto"/>
                          </w:divBdr>
                        </w:div>
                      </w:divsChild>
                    </w:div>
                    <w:div w:id="920675661">
                      <w:marLeft w:val="0"/>
                      <w:marRight w:val="0"/>
                      <w:marTop w:val="0"/>
                      <w:marBottom w:val="0"/>
                      <w:divBdr>
                        <w:top w:val="none" w:sz="0" w:space="0" w:color="auto"/>
                        <w:left w:val="none" w:sz="0" w:space="0" w:color="auto"/>
                        <w:bottom w:val="none" w:sz="0" w:space="0" w:color="auto"/>
                        <w:right w:val="none" w:sz="0" w:space="0" w:color="auto"/>
                      </w:divBdr>
                    </w:div>
                    <w:div w:id="1552687714">
                      <w:marLeft w:val="0"/>
                      <w:marRight w:val="0"/>
                      <w:marTop w:val="0"/>
                      <w:marBottom w:val="0"/>
                      <w:divBdr>
                        <w:top w:val="none" w:sz="0" w:space="0" w:color="auto"/>
                        <w:left w:val="none" w:sz="0" w:space="0" w:color="auto"/>
                        <w:bottom w:val="none" w:sz="0" w:space="0" w:color="auto"/>
                        <w:right w:val="none" w:sz="0" w:space="0" w:color="auto"/>
                      </w:divBdr>
                    </w:div>
                    <w:div w:id="125202856">
                      <w:marLeft w:val="0"/>
                      <w:marRight w:val="0"/>
                      <w:marTop w:val="0"/>
                      <w:marBottom w:val="0"/>
                      <w:divBdr>
                        <w:top w:val="none" w:sz="0" w:space="0" w:color="auto"/>
                        <w:left w:val="none" w:sz="0" w:space="0" w:color="auto"/>
                        <w:bottom w:val="none" w:sz="0" w:space="0" w:color="auto"/>
                        <w:right w:val="none" w:sz="0" w:space="0" w:color="auto"/>
                      </w:divBdr>
                      <w:divsChild>
                        <w:div w:id="769162670">
                          <w:marLeft w:val="0"/>
                          <w:marRight w:val="0"/>
                          <w:marTop w:val="0"/>
                          <w:marBottom w:val="0"/>
                          <w:divBdr>
                            <w:top w:val="none" w:sz="0" w:space="0" w:color="auto"/>
                            <w:left w:val="none" w:sz="0" w:space="0" w:color="auto"/>
                            <w:bottom w:val="none" w:sz="0" w:space="0" w:color="auto"/>
                            <w:right w:val="none" w:sz="0" w:space="0" w:color="auto"/>
                          </w:divBdr>
                        </w:div>
                        <w:div w:id="811139453">
                          <w:marLeft w:val="0"/>
                          <w:marRight w:val="0"/>
                          <w:marTop w:val="0"/>
                          <w:marBottom w:val="0"/>
                          <w:divBdr>
                            <w:top w:val="none" w:sz="0" w:space="0" w:color="auto"/>
                            <w:left w:val="none" w:sz="0" w:space="0" w:color="auto"/>
                            <w:bottom w:val="none" w:sz="0" w:space="0" w:color="auto"/>
                            <w:right w:val="none" w:sz="0" w:space="0" w:color="auto"/>
                          </w:divBdr>
                        </w:div>
                        <w:div w:id="751925882">
                          <w:marLeft w:val="0"/>
                          <w:marRight w:val="0"/>
                          <w:marTop w:val="0"/>
                          <w:marBottom w:val="0"/>
                          <w:divBdr>
                            <w:top w:val="none" w:sz="0" w:space="0" w:color="auto"/>
                            <w:left w:val="none" w:sz="0" w:space="0" w:color="auto"/>
                            <w:bottom w:val="none" w:sz="0" w:space="0" w:color="auto"/>
                            <w:right w:val="none" w:sz="0" w:space="0" w:color="auto"/>
                          </w:divBdr>
                        </w:div>
                        <w:div w:id="1454323473">
                          <w:marLeft w:val="0"/>
                          <w:marRight w:val="0"/>
                          <w:marTop w:val="0"/>
                          <w:marBottom w:val="0"/>
                          <w:divBdr>
                            <w:top w:val="none" w:sz="0" w:space="0" w:color="auto"/>
                            <w:left w:val="none" w:sz="0" w:space="0" w:color="auto"/>
                            <w:bottom w:val="none" w:sz="0" w:space="0" w:color="auto"/>
                            <w:right w:val="none" w:sz="0" w:space="0" w:color="auto"/>
                          </w:divBdr>
                        </w:div>
                        <w:div w:id="492451012">
                          <w:marLeft w:val="0"/>
                          <w:marRight w:val="0"/>
                          <w:marTop w:val="0"/>
                          <w:marBottom w:val="0"/>
                          <w:divBdr>
                            <w:top w:val="none" w:sz="0" w:space="0" w:color="auto"/>
                            <w:left w:val="none" w:sz="0" w:space="0" w:color="auto"/>
                            <w:bottom w:val="none" w:sz="0" w:space="0" w:color="auto"/>
                            <w:right w:val="none" w:sz="0" w:space="0" w:color="auto"/>
                          </w:divBdr>
                        </w:div>
                        <w:div w:id="1503623018">
                          <w:marLeft w:val="0"/>
                          <w:marRight w:val="0"/>
                          <w:marTop w:val="0"/>
                          <w:marBottom w:val="0"/>
                          <w:divBdr>
                            <w:top w:val="none" w:sz="0" w:space="0" w:color="auto"/>
                            <w:left w:val="none" w:sz="0" w:space="0" w:color="auto"/>
                            <w:bottom w:val="none" w:sz="0" w:space="0" w:color="auto"/>
                            <w:right w:val="none" w:sz="0" w:space="0" w:color="auto"/>
                          </w:divBdr>
                        </w:div>
                        <w:div w:id="1075470867">
                          <w:marLeft w:val="0"/>
                          <w:marRight w:val="0"/>
                          <w:marTop w:val="0"/>
                          <w:marBottom w:val="0"/>
                          <w:divBdr>
                            <w:top w:val="none" w:sz="0" w:space="0" w:color="auto"/>
                            <w:left w:val="none" w:sz="0" w:space="0" w:color="auto"/>
                            <w:bottom w:val="none" w:sz="0" w:space="0" w:color="auto"/>
                            <w:right w:val="none" w:sz="0" w:space="0" w:color="auto"/>
                          </w:divBdr>
                        </w:div>
                      </w:divsChild>
                    </w:div>
                    <w:div w:id="1549489373">
                      <w:marLeft w:val="0"/>
                      <w:marRight w:val="0"/>
                      <w:marTop w:val="0"/>
                      <w:marBottom w:val="0"/>
                      <w:divBdr>
                        <w:top w:val="none" w:sz="0" w:space="0" w:color="auto"/>
                        <w:left w:val="none" w:sz="0" w:space="0" w:color="auto"/>
                        <w:bottom w:val="none" w:sz="0" w:space="0" w:color="auto"/>
                        <w:right w:val="none" w:sz="0" w:space="0" w:color="auto"/>
                      </w:divBdr>
                      <w:divsChild>
                        <w:div w:id="1458992376">
                          <w:marLeft w:val="0"/>
                          <w:marRight w:val="0"/>
                          <w:marTop w:val="0"/>
                          <w:marBottom w:val="0"/>
                          <w:divBdr>
                            <w:top w:val="none" w:sz="0" w:space="0" w:color="auto"/>
                            <w:left w:val="none" w:sz="0" w:space="0" w:color="auto"/>
                            <w:bottom w:val="none" w:sz="0" w:space="0" w:color="auto"/>
                            <w:right w:val="none" w:sz="0" w:space="0" w:color="auto"/>
                          </w:divBdr>
                        </w:div>
                        <w:div w:id="2066369667">
                          <w:marLeft w:val="0"/>
                          <w:marRight w:val="0"/>
                          <w:marTop w:val="0"/>
                          <w:marBottom w:val="0"/>
                          <w:divBdr>
                            <w:top w:val="none" w:sz="0" w:space="0" w:color="auto"/>
                            <w:left w:val="none" w:sz="0" w:space="0" w:color="auto"/>
                            <w:bottom w:val="none" w:sz="0" w:space="0" w:color="auto"/>
                            <w:right w:val="none" w:sz="0" w:space="0" w:color="auto"/>
                          </w:divBdr>
                        </w:div>
                        <w:div w:id="1318799872">
                          <w:marLeft w:val="0"/>
                          <w:marRight w:val="0"/>
                          <w:marTop w:val="0"/>
                          <w:marBottom w:val="0"/>
                          <w:divBdr>
                            <w:top w:val="none" w:sz="0" w:space="0" w:color="auto"/>
                            <w:left w:val="none" w:sz="0" w:space="0" w:color="auto"/>
                            <w:bottom w:val="none" w:sz="0" w:space="0" w:color="auto"/>
                            <w:right w:val="none" w:sz="0" w:space="0" w:color="auto"/>
                          </w:divBdr>
                        </w:div>
                        <w:div w:id="154036874">
                          <w:marLeft w:val="0"/>
                          <w:marRight w:val="0"/>
                          <w:marTop w:val="0"/>
                          <w:marBottom w:val="0"/>
                          <w:divBdr>
                            <w:top w:val="none" w:sz="0" w:space="0" w:color="auto"/>
                            <w:left w:val="none" w:sz="0" w:space="0" w:color="auto"/>
                            <w:bottom w:val="none" w:sz="0" w:space="0" w:color="auto"/>
                            <w:right w:val="none" w:sz="0" w:space="0" w:color="auto"/>
                          </w:divBdr>
                        </w:div>
                      </w:divsChild>
                    </w:div>
                    <w:div w:id="1308433272">
                      <w:marLeft w:val="0"/>
                      <w:marRight w:val="0"/>
                      <w:marTop w:val="0"/>
                      <w:marBottom w:val="0"/>
                      <w:divBdr>
                        <w:top w:val="none" w:sz="0" w:space="0" w:color="auto"/>
                        <w:left w:val="none" w:sz="0" w:space="0" w:color="auto"/>
                        <w:bottom w:val="none" w:sz="0" w:space="0" w:color="auto"/>
                        <w:right w:val="none" w:sz="0" w:space="0" w:color="auto"/>
                      </w:divBdr>
                      <w:divsChild>
                        <w:div w:id="844905728">
                          <w:marLeft w:val="0"/>
                          <w:marRight w:val="0"/>
                          <w:marTop w:val="0"/>
                          <w:marBottom w:val="0"/>
                          <w:divBdr>
                            <w:top w:val="none" w:sz="0" w:space="0" w:color="auto"/>
                            <w:left w:val="none" w:sz="0" w:space="0" w:color="auto"/>
                            <w:bottom w:val="none" w:sz="0" w:space="0" w:color="auto"/>
                            <w:right w:val="none" w:sz="0" w:space="0" w:color="auto"/>
                          </w:divBdr>
                        </w:div>
                        <w:div w:id="1023484667">
                          <w:marLeft w:val="0"/>
                          <w:marRight w:val="0"/>
                          <w:marTop w:val="0"/>
                          <w:marBottom w:val="0"/>
                          <w:divBdr>
                            <w:top w:val="none" w:sz="0" w:space="0" w:color="auto"/>
                            <w:left w:val="none" w:sz="0" w:space="0" w:color="auto"/>
                            <w:bottom w:val="none" w:sz="0" w:space="0" w:color="auto"/>
                            <w:right w:val="none" w:sz="0" w:space="0" w:color="auto"/>
                          </w:divBdr>
                        </w:div>
                        <w:div w:id="153688174">
                          <w:marLeft w:val="0"/>
                          <w:marRight w:val="0"/>
                          <w:marTop w:val="0"/>
                          <w:marBottom w:val="0"/>
                          <w:divBdr>
                            <w:top w:val="none" w:sz="0" w:space="0" w:color="auto"/>
                            <w:left w:val="none" w:sz="0" w:space="0" w:color="auto"/>
                            <w:bottom w:val="none" w:sz="0" w:space="0" w:color="auto"/>
                            <w:right w:val="none" w:sz="0" w:space="0" w:color="auto"/>
                          </w:divBdr>
                        </w:div>
                      </w:divsChild>
                    </w:div>
                    <w:div w:id="1583875349">
                      <w:marLeft w:val="0"/>
                      <w:marRight w:val="0"/>
                      <w:marTop w:val="0"/>
                      <w:marBottom w:val="0"/>
                      <w:divBdr>
                        <w:top w:val="none" w:sz="0" w:space="0" w:color="auto"/>
                        <w:left w:val="none" w:sz="0" w:space="0" w:color="auto"/>
                        <w:bottom w:val="none" w:sz="0" w:space="0" w:color="auto"/>
                        <w:right w:val="none" w:sz="0" w:space="0" w:color="auto"/>
                      </w:divBdr>
                      <w:divsChild>
                        <w:div w:id="1702708204">
                          <w:marLeft w:val="0"/>
                          <w:marRight w:val="0"/>
                          <w:marTop w:val="0"/>
                          <w:marBottom w:val="0"/>
                          <w:divBdr>
                            <w:top w:val="none" w:sz="0" w:space="0" w:color="auto"/>
                            <w:left w:val="none" w:sz="0" w:space="0" w:color="auto"/>
                            <w:bottom w:val="none" w:sz="0" w:space="0" w:color="auto"/>
                            <w:right w:val="none" w:sz="0" w:space="0" w:color="auto"/>
                          </w:divBdr>
                        </w:div>
                        <w:div w:id="1455947882">
                          <w:marLeft w:val="0"/>
                          <w:marRight w:val="0"/>
                          <w:marTop w:val="0"/>
                          <w:marBottom w:val="0"/>
                          <w:divBdr>
                            <w:top w:val="none" w:sz="0" w:space="0" w:color="auto"/>
                            <w:left w:val="none" w:sz="0" w:space="0" w:color="auto"/>
                            <w:bottom w:val="none" w:sz="0" w:space="0" w:color="auto"/>
                            <w:right w:val="none" w:sz="0" w:space="0" w:color="auto"/>
                          </w:divBdr>
                        </w:div>
                        <w:div w:id="1626345705">
                          <w:marLeft w:val="0"/>
                          <w:marRight w:val="0"/>
                          <w:marTop w:val="0"/>
                          <w:marBottom w:val="0"/>
                          <w:divBdr>
                            <w:top w:val="none" w:sz="0" w:space="0" w:color="auto"/>
                            <w:left w:val="none" w:sz="0" w:space="0" w:color="auto"/>
                            <w:bottom w:val="none" w:sz="0" w:space="0" w:color="auto"/>
                            <w:right w:val="none" w:sz="0" w:space="0" w:color="auto"/>
                          </w:divBdr>
                        </w:div>
                        <w:div w:id="1019813629">
                          <w:marLeft w:val="0"/>
                          <w:marRight w:val="0"/>
                          <w:marTop w:val="0"/>
                          <w:marBottom w:val="0"/>
                          <w:divBdr>
                            <w:top w:val="none" w:sz="0" w:space="0" w:color="auto"/>
                            <w:left w:val="none" w:sz="0" w:space="0" w:color="auto"/>
                            <w:bottom w:val="none" w:sz="0" w:space="0" w:color="auto"/>
                            <w:right w:val="none" w:sz="0" w:space="0" w:color="auto"/>
                          </w:divBdr>
                        </w:div>
                        <w:div w:id="1578203909">
                          <w:marLeft w:val="0"/>
                          <w:marRight w:val="0"/>
                          <w:marTop w:val="0"/>
                          <w:marBottom w:val="0"/>
                          <w:divBdr>
                            <w:top w:val="none" w:sz="0" w:space="0" w:color="auto"/>
                            <w:left w:val="none" w:sz="0" w:space="0" w:color="auto"/>
                            <w:bottom w:val="none" w:sz="0" w:space="0" w:color="auto"/>
                            <w:right w:val="none" w:sz="0" w:space="0" w:color="auto"/>
                          </w:divBdr>
                        </w:div>
                        <w:div w:id="367032267">
                          <w:marLeft w:val="0"/>
                          <w:marRight w:val="0"/>
                          <w:marTop w:val="0"/>
                          <w:marBottom w:val="0"/>
                          <w:divBdr>
                            <w:top w:val="none" w:sz="0" w:space="0" w:color="auto"/>
                            <w:left w:val="none" w:sz="0" w:space="0" w:color="auto"/>
                            <w:bottom w:val="none" w:sz="0" w:space="0" w:color="auto"/>
                            <w:right w:val="none" w:sz="0" w:space="0" w:color="auto"/>
                          </w:divBdr>
                        </w:div>
                        <w:div w:id="1102187010">
                          <w:marLeft w:val="0"/>
                          <w:marRight w:val="0"/>
                          <w:marTop w:val="0"/>
                          <w:marBottom w:val="0"/>
                          <w:divBdr>
                            <w:top w:val="none" w:sz="0" w:space="0" w:color="auto"/>
                            <w:left w:val="none" w:sz="0" w:space="0" w:color="auto"/>
                            <w:bottom w:val="none" w:sz="0" w:space="0" w:color="auto"/>
                            <w:right w:val="none" w:sz="0" w:space="0" w:color="auto"/>
                          </w:divBdr>
                        </w:div>
                        <w:div w:id="123160680">
                          <w:marLeft w:val="0"/>
                          <w:marRight w:val="0"/>
                          <w:marTop w:val="0"/>
                          <w:marBottom w:val="0"/>
                          <w:divBdr>
                            <w:top w:val="none" w:sz="0" w:space="0" w:color="auto"/>
                            <w:left w:val="none" w:sz="0" w:space="0" w:color="auto"/>
                            <w:bottom w:val="none" w:sz="0" w:space="0" w:color="auto"/>
                            <w:right w:val="none" w:sz="0" w:space="0" w:color="auto"/>
                          </w:divBdr>
                        </w:div>
                      </w:divsChild>
                    </w:div>
                    <w:div w:id="824785628">
                      <w:marLeft w:val="0"/>
                      <w:marRight w:val="0"/>
                      <w:marTop w:val="0"/>
                      <w:marBottom w:val="0"/>
                      <w:divBdr>
                        <w:top w:val="none" w:sz="0" w:space="0" w:color="auto"/>
                        <w:left w:val="none" w:sz="0" w:space="0" w:color="auto"/>
                        <w:bottom w:val="none" w:sz="0" w:space="0" w:color="auto"/>
                        <w:right w:val="none" w:sz="0" w:space="0" w:color="auto"/>
                      </w:divBdr>
                      <w:divsChild>
                        <w:div w:id="239796413">
                          <w:marLeft w:val="0"/>
                          <w:marRight w:val="0"/>
                          <w:marTop w:val="0"/>
                          <w:marBottom w:val="0"/>
                          <w:divBdr>
                            <w:top w:val="none" w:sz="0" w:space="0" w:color="auto"/>
                            <w:left w:val="none" w:sz="0" w:space="0" w:color="auto"/>
                            <w:bottom w:val="none" w:sz="0" w:space="0" w:color="auto"/>
                            <w:right w:val="none" w:sz="0" w:space="0" w:color="auto"/>
                          </w:divBdr>
                        </w:div>
                        <w:div w:id="14197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71493">
          <w:marLeft w:val="0"/>
          <w:marRight w:val="0"/>
          <w:marTop w:val="0"/>
          <w:marBottom w:val="0"/>
          <w:divBdr>
            <w:top w:val="none" w:sz="0" w:space="0" w:color="auto"/>
            <w:left w:val="none" w:sz="0" w:space="0" w:color="auto"/>
            <w:bottom w:val="none" w:sz="0" w:space="0" w:color="auto"/>
            <w:right w:val="none" w:sz="0" w:space="0" w:color="auto"/>
          </w:divBdr>
          <w:divsChild>
            <w:div w:id="71708727">
              <w:marLeft w:val="0"/>
              <w:marRight w:val="0"/>
              <w:marTop w:val="0"/>
              <w:marBottom w:val="0"/>
              <w:divBdr>
                <w:top w:val="none" w:sz="0" w:space="0" w:color="auto"/>
                <w:left w:val="none" w:sz="0" w:space="0" w:color="auto"/>
                <w:bottom w:val="none" w:sz="0" w:space="0" w:color="auto"/>
                <w:right w:val="none" w:sz="0" w:space="0" w:color="auto"/>
              </w:divBdr>
              <w:divsChild>
                <w:div w:id="511535635">
                  <w:marLeft w:val="0"/>
                  <w:marRight w:val="0"/>
                  <w:marTop w:val="0"/>
                  <w:marBottom w:val="0"/>
                  <w:divBdr>
                    <w:top w:val="none" w:sz="0" w:space="0" w:color="auto"/>
                    <w:left w:val="none" w:sz="0" w:space="0" w:color="auto"/>
                    <w:bottom w:val="none" w:sz="0" w:space="0" w:color="auto"/>
                    <w:right w:val="none" w:sz="0" w:space="0" w:color="auto"/>
                  </w:divBdr>
                </w:div>
                <w:div w:id="1989282439">
                  <w:marLeft w:val="0"/>
                  <w:marRight w:val="0"/>
                  <w:marTop w:val="0"/>
                  <w:marBottom w:val="0"/>
                  <w:divBdr>
                    <w:top w:val="none" w:sz="0" w:space="0" w:color="auto"/>
                    <w:left w:val="none" w:sz="0" w:space="0" w:color="auto"/>
                    <w:bottom w:val="none" w:sz="0" w:space="0" w:color="auto"/>
                    <w:right w:val="none" w:sz="0" w:space="0" w:color="auto"/>
                  </w:divBdr>
                </w:div>
                <w:div w:id="1999572647">
                  <w:marLeft w:val="0"/>
                  <w:marRight w:val="0"/>
                  <w:marTop w:val="0"/>
                  <w:marBottom w:val="0"/>
                  <w:divBdr>
                    <w:top w:val="none" w:sz="0" w:space="0" w:color="auto"/>
                    <w:left w:val="none" w:sz="0" w:space="0" w:color="auto"/>
                    <w:bottom w:val="none" w:sz="0" w:space="0" w:color="auto"/>
                    <w:right w:val="none" w:sz="0" w:space="0" w:color="auto"/>
                  </w:divBdr>
                </w:div>
                <w:div w:id="7555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4451">
          <w:marLeft w:val="0"/>
          <w:marRight w:val="0"/>
          <w:marTop w:val="0"/>
          <w:marBottom w:val="0"/>
          <w:divBdr>
            <w:top w:val="none" w:sz="0" w:space="0" w:color="auto"/>
            <w:left w:val="none" w:sz="0" w:space="0" w:color="auto"/>
            <w:bottom w:val="none" w:sz="0" w:space="0" w:color="auto"/>
            <w:right w:val="none" w:sz="0" w:space="0" w:color="auto"/>
          </w:divBdr>
          <w:divsChild>
            <w:div w:id="1503929664">
              <w:marLeft w:val="0"/>
              <w:marRight w:val="0"/>
              <w:marTop w:val="0"/>
              <w:marBottom w:val="0"/>
              <w:divBdr>
                <w:top w:val="none" w:sz="0" w:space="0" w:color="auto"/>
                <w:left w:val="none" w:sz="0" w:space="0" w:color="auto"/>
                <w:bottom w:val="none" w:sz="0" w:space="0" w:color="auto"/>
                <w:right w:val="none" w:sz="0" w:space="0" w:color="auto"/>
              </w:divBdr>
            </w:div>
            <w:div w:id="928078206">
              <w:marLeft w:val="0"/>
              <w:marRight w:val="0"/>
              <w:marTop w:val="0"/>
              <w:marBottom w:val="0"/>
              <w:divBdr>
                <w:top w:val="none" w:sz="0" w:space="0" w:color="auto"/>
                <w:left w:val="none" w:sz="0" w:space="0" w:color="auto"/>
                <w:bottom w:val="none" w:sz="0" w:space="0" w:color="auto"/>
                <w:right w:val="none" w:sz="0" w:space="0" w:color="auto"/>
              </w:divBdr>
              <w:divsChild>
                <w:div w:id="640505363">
                  <w:marLeft w:val="0"/>
                  <w:marRight w:val="0"/>
                  <w:marTop w:val="0"/>
                  <w:marBottom w:val="0"/>
                  <w:divBdr>
                    <w:top w:val="none" w:sz="0" w:space="0" w:color="auto"/>
                    <w:left w:val="none" w:sz="0" w:space="0" w:color="auto"/>
                    <w:bottom w:val="none" w:sz="0" w:space="0" w:color="auto"/>
                    <w:right w:val="none" w:sz="0" w:space="0" w:color="auto"/>
                  </w:divBdr>
                </w:div>
                <w:div w:id="1403211725">
                  <w:marLeft w:val="0"/>
                  <w:marRight w:val="0"/>
                  <w:marTop w:val="0"/>
                  <w:marBottom w:val="0"/>
                  <w:divBdr>
                    <w:top w:val="none" w:sz="0" w:space="0" w:color="auto"/>
                    <w:left w:val="none" w:sz="0" w:space="0" w:color="auto"/>
                    <w:bottom w:val="none" w:sz="0" w:space="0" w:color="auto"/>
                    <w:right w:val="none" w:sz="0" w:space="0" w:color="auto"/>
                  </w:divBdr>
                  <w:divsChild>
                    <w:div w:id="632365210">
                      <w:marLeft w:val="0"/>
                      <w:marRight w:val="0"/>
                      <w:marTop w:val="0"/>
                      <w:marBottom w:val="0"/>
                      <w:divBdr>
                        <w:top w:val="none" w:sz="0" w:space="0" w:color="auto"/>
                        <w:left w:val="none" w:sz="0" w:space="0" w:color="auto"/>
                        <w:bottom w:val="none" w:sz="0" w:space="0" w:color="auto"/>
                        <w:right w:val="none" w:sz="0" w:space="0" w:color="auto"/>
                      </w:divBdr>
                    </w:div>
                  </w:divsChild>
                </w:div>
                <w:div w:id="2042389155">
                  <w:marLeft w:val="0"/>
                  <w:marRight w:val="0"/>
                  <w:marTop w:val="0"/>
                  <w:marBottom w:val="0"/>
                  <w:divBdr>
                    <w:top w:val="none" w:sz="0" w:space="0" w:color="auto"/>
                    <w:left w:val="none" w:sz="0" w:space="0" w:color="auto"/>
                    <w:bottom w:val="none" w:sz="0" w:space="0" w:color="auto"/>
                    <w:right w:val="none" w:sz="0" w:space="0" w:color="auto"/>
                  </w:divBdr>
                </w:div>
              </w:divsChild>
            </w:div>
            <w:div w:id="173033689">
              <w:marLeft w:val="0"/>
              <w:marRight w:val="0"/>
              <w:marTop w:val="0"/>
              <w:marBottom w:val="0"/>
              <w:divBdr>
                <w:top w:val="none" w:sz="0" w:space="0" w:color="auto"/>
                <w:left w:val="none" w:sz="0" w:space="0" w:color="auto"/>
                <w:bottom w:val="none" w:sz="0" w:space="0" w:color="auto"/>
                <w:right w:val="none" w:sz="0" w:space="0" w:color="auto"/>
              </w:divBdr>
              <w:divsChild>
                <w:div w:id="1555310194">
                  <w:marLeft w:val="0"/>
                  <w:marRight w:val="0"/>
                  <w:marTop w:val="0"/>
                  <w:marBottom w:val="0"/>
                  <w:divBdr>
                    <w:top w:val="none" w:sz="0" w:space="0" w:color="auto"/>
                    <w:left w:val="none" w:sz="0" w:space="0" w:color="auto"/>
                    <w:bottom w:val="none" w:sz="0" w:space="0" w:color="auto"/>
                    <w:right w:val="none" w:sz="0" w:space="0" w:color="auto"/>
                  </w:divBdr>
                </w:div>
                <w:div w:id="357780579">
                  <w:marLeft w:val="0"/>
                  <w:marRight w:val="0"/>
                  <w:marTop w:val="0"/>
                  <w:marBottom w:val="0"/>
                  <w:divBdr>
                    <w:top w:val="none" w:sz="0" w:space="0" w:color="auto"/>
                    <w:left w:val="none" w:sz="0" w:space="0" w:color="auto"/>
                    <w:bottom w:val="none" w:sz="0" w:space="0" w:color="auto"/>
                    <w:right w:val="none" w:sz="0" w:space="0" w:color="auto"/>
                  </w:divBdr>
                  <w:divsChild>
                    <w:div w:id="139006899">
                      <w:marLeft w:val="0"/>
                      <w:marRight w:val="0"/>
                      <w:marTop w:val="0"/>
                      <w:marBottom w:val="0"/>
                      <w:divBdr>
                        <w:top w:val="none" w:sz="0" w:space="0" w:color="auto"/>
                        <w:left w:val="none" w:sz="0" w:space="0" w:color="auto"/>
                        <w:bottom w:val="none" w:sz="0" w:space="0" w:color="auto"/>
                        <w:right w:val="none" w:sz="0" w:space="0" w:color="auto"/>
                      </w:divBdr>
                    </w:div>
                    <w:div w:id="14370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79908">
              <w:marLeft w:val="0"/>
              <w:marRight w:val="0"/>
              <w:marTop w:val="0"/>
              <w:marBottom w:val="0"/>
              <w:divBdr>
                <w:top w:val="none" w:sz="0" w:space="0" w:color="auto"/>
                <w:left w:val="none" w:sz="0" w:space="0" w:color="auto"/>
                <w:bottom w:val="none" w:sz="0" w:space="0" w:color="auto"/>
                <w:right w:val="none" w:sz="0" w:space="0" w:color="auto"/>
              </w:divBdr>
              <w:divsChild>
                <w:div w:id="941300576">
                  <w:marLeft w:val="0"/>
                  <w:marRight w:val="0"/>
                  <w:marTop w:val="0"/>
                  <w:marBottom w:val="0"/>
                  <w:divBdr>
                    <w:top w:val="none" w:sz="0" w:space="0" w:color="auto"/>
                    <w:left w:val="none" w:sz="0" w:space="0" w:color="auto"/>
                    <w:bottom w:val="none" w:sz="0" w:space="0" w:color="auto"/>
                    <w:right w:val="none" w:sz="0" w:space="0" w:color="auto"/>
                  </w:divBdr>
                </w:div>
                <w:div w:id="1049262622">
                  <w:marLeft w:val="0"/>
                  <w:marRight w:val="0"/>
                  <w:marTop w:val="0"/>
                  <w:marBottom w:val="0"/>
                  <w:divBdr>
                    <w:top w:val="none" w:sz="0" w:space="0" w:color="auto"/>
                    <w:left w:val="none" w:sz="0" w:space="0" w:color="auto"/>
                    <w:bottom w:val="none" w:sz="0" w:space="0" w:color="auto"/>
                    <w:right w:val="none" w:sz="0" w:space="0" w:color="auto"/>
                  </w:divBdr>
                </w:div>
              </w:divsChild>
            </w:div>
            <w:div w:id="449708915">
              <w:marLeft w:val="0"/>
              <w:marRight w:val="0"/>
              <w:marTop w:val="0"/>
              <w:marBottom w:val="0"/>
              <w:divBdr>
                <w:top w:val="none" w:sz="0" w:space="0" w:color="auto"/>
                <w:left w:val="none" w:sz="0" w:space="0" w:color="auto"/>
                <w:bottom w:val="none" w:sz="0" w:space="0" w:color="auto"/>
                <w:right w:val="none" w:sz="0" w:space="0" w:color="auto"/>
              </w:divBdr>
              <w:divsChild>
                <w:div w:id="586617927">
                  <w:marLeft w:val="0"/>
                  <w:marRight w:val="0"/>
                  <w:marTop w:val="0"/>
                  <w:marBottom w:val="0"/>
                  <w:divBdr>
                    <w:top w:val="none" w:sz="0" w:space="0" w:color="auto"/>
                    <w:left w:val="none" w:sz="0" w:space="0" w:color="auto"/>
                    <w:bottom w:val="none" w:sz="0" w:space="0" w:color="auto"/>
                    <w:right w:val="none" w:sz="0" w:space="0" w:color="auto"/>
                  </w:divBdr>
                </w:div>
                <w:div w:id="1730885877">
                  <w:marLeft w:val="0"/>
                  <w:marRight w:val="0"/>
                  <w:marTop w:val="0"/>
                  <w:marBottom w:val="0"/>
                  <w:divBdr>
                    <w:top w:val="none" w:sz="0" w:space="0" w:color="auto"/>
                    <w:left w:val="none" w:sz="0" w:space="0" w:color="auto"/>
                    <w:bottom w:val="none" w:sz="0" w:space="0" w:color="auto"/>
                    <w:right w:val="none" w:sz="0" w:space="0" w:color="auto"/>
                  </w:divBdr>
                </w:div>
              </w:divsChild>
            </w:div>
            <w:div w:id="1616281462">
              <w:marLeft w:val="0"/>
              <w:marRight w:val="0"/>
              <w:marTop w:val="0"/>
              <w:marBottom w:val="0"/>
              <w:divBdr>
                <w:top w:val="none" w:sz="0" w:space="0" w:color="auto"/>
                <w:left w:val="none" w:sz="0" w:space="0" w:color="auto"/>
                <w:bottom w:val="none" w:sz="0" w:space="0" w:color="auto"/>
                <w:right w:val="none" w:sz="0" w:space="0" w:color="auto"/>
              </w:divBdr>
              <w:divsChild>
                <w:div w:id="1738627303">
                  <w:marLeft w:val="0"/>
                  <w:marRight w:val="0"/>
                  <w:marTop w:val="0"/>
                  <w:marBottom w:val="0"/>
                  <w:divBdr>
                    <w:top w:val="none" w:sz="0" w:space="0" w:color="auto"/>
                    <w:left w:val="none" w:sz="0" w:space="0" w:color="auto"/>
                    <w:bottom w:val="none" w:sz="0" w:space="0" w:color="auto"/>
                    <w:right w:val="none" w:sz="0" w:space="0" w:color="auto"/>
                  </w:divBdr>
                </w:div>
                <w:div w:id="983393743">
                  <w:marLeft w:val="0"/>
                  <w:marRight w:val="0"/>
                  <w:marTop w:val="0"/>
                  <w:marBottom w:val="0"/>
                  <w:divBdr>
                    <w:top w:val="none" w:sz="0" w:space="0" w:color="auto"/>
                    <w:left w:val="none" w:sz="0" w:space="0" w:color="auto"/>
                    <w:bottom w:val="none" w:sz="0" w:space="0" w:color="auto"/>
                    <w:right w:val="none" w:sz="0" w:space="0" w:color="auto"/>
                  </w:divBdr>
                </w:div>
              </w:divsChild>
            </w:div>
            <w:div w:id="1571309661">
              <w:marLeft w:val="0"/>
              <w:marRight w:val="0"/>
              <w:marTop w:val="0"/>
              <w:marBottom w:val="0"/>
              <w:divBdr>
                <w:top w:val="none" w:sz="0" w:space="0" w:color="auto"/>
                <w:left w:val="none" w:sz="0" w:space="0" w:color="auto"/>
                <w:bottom w:val="none" w:sz="0" w:space="0" w:color="auto"/>
                <w:right w:val="none" w:sz="0" w:space="0" w:color="auto"/>
              </w:divBdr>
              <w:divsChild>
                <w:div w:id="510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590">
          <w:marLeft w:val="0"/>
          <w:marRight w:val="0"/>
          <w:marTop w:val="0"/>
          <w:marBottom w:val="0"/>
          <w:divBdr>
            <w:top w:val="none" w:sz="0" w:space="0" w:color="auto"/>
            <w:left w:val="none" w:sz="0" w:space="0" w:color="auto"/>
            <w:bottom w:val="none" w:sz="0" w:space="0" w:color="auto"/>
            <w:right w:val="none" w:sz="0" w:space="0" w:color="auto"/>
          </w:divBdr>
        </w:div>
        <w:div w:id="852380680">
          <w:marLeft w:val="0"/>
          <w:marRight w:val="0"/>
          <w:marTop w:val="0"/>
          <w:marBottom w:val="0"/>
          <w:divBdr>
            <w:top w:val="none" w:sz="0" w:space="0" w:color="auto"/>
            <w:left w:val="none" w:sz="0" w:space="0" w:color="auto"/>
            <w:bottom w:val="none" w:sz="0" w:space="0" w:color="auto"/>
            <w:right w:val="none" w:sz="0" w:space="0" w:color="auto"/>
          </w:divBdr>
          <w:divsChild>
            <w:div w:id="882130797">
              <w:marLeft w:val="0"/>
              <w:marRight w:val="0"/>
              <w:marTop w:val="0"/>
              <w:marBottom w:val="0"/>
              <w:divBdr>
                <w:top w:val="none" w:sz="0" w:space="0" w:color="auto"/>
                <w:left w:val="none" w:sz="0" w:space="0" w:color="auto"/>
                <w:bottom w:val="none" w:sz="0" w:space="0" w:color="auto"/>
                <w:right w:val="none" w:sz="0" w:space="0" w:color="auto"/>
              </w:divBdr>
            </w:div>
            <w:div w:id="1288319569">
              <w:marLeft w:val="0"/>
              <w:marRight w:val="0"/>
              <w:marTop w:val="0"/>
              <w:marBottom w:val="0"/>
              <w:divBdr>
                <w:top w:val="none" w:sz="0" w:space="0" w:color="auto"/>
                <w:left w:val="none" w:sz="0" w:space="0" w:color="auto"/>
                <w:bottom w:val="none" w:sz="0" w:space="0" w:color="auto"/>
                <w:right w:val="none" w:sz="0" w:space="0" w:color="auto"/>
              </w:divBdr>
            </w:div>
            <w:div w:id="332226213">
              <w:marLeft w:val="0"/>
              <w:marRight w:val="0"/>
              <w:marTop w:val="0"/>
              <w:marBottom w:val="0"/>
              <w:divBdr>
                <w:top w:val="none" w:sz="0" w:space="0" w:color="auto"/>
                <w:left w:val="none" w:sz="0" w:space="0" w:color="auto"/>
                <w:bottom w:val="none" w:sz="0" w:space="0" w:color="auto"/>
                <w:right w:val="none" w:sz="0" w:space="0" w:color="auto"/>
              </w:divBdr>
              <w:divsChild>
                <w:div w:id="1937057915">
                  <w:marLeft w:val="0"/>
                  <w:marRight w:val="0"/>
                  <w:marTop w:val="0"/>
                  <w:marBottom w:val="0"/>
                  <w:divBdr>
                    <w:top w:val="none" w:sz="0" w:space="0" w:color="auto"/>
                    <w:left w:val="none" w:sz="0" w:space="0" w:color="auto"/>
                    <w:bottom w:val="none" w:sz="0" w:space="0" w:color="auto"/>
                    <w:right w:val="none" w:sz="0" w:space="0" w:color="auto"/>
                  </w:divBdr>
                </w:div>
              </w:divsChild>
            </w:div>
            <w:div w:id="1105618748">
              <w:marLeft w:val="0"/>
              <w:marRight w:val="0"/>
              <w:marTop w:val="0"/>
              <w:marBottom w:val="0"/>
              <w:divBdr>
                <w:top w:val="none" w:sz="0" w:space="0" w:color="auto"/>
                <w:left w:val="none" w:sz="0" w:space="0" w:color="auto"/>
                <w:bottom w:val="none" w:sz="0" w:space="0" w:color="auto"/>
                <w:right w:val="none" w:sz="0" w:space="0" w:color="auto"/>
              </w:divBdr>
              <w:divsChild>
                <w:div w:id="2122261591">
                  <w:marLeft w:val="0"/>
                  <w:marRight w:val="0"/>
                  <w:marTop w:val="0"/>
                  <w:marBottom w:val="0"/>
                  <w:divBdr>
                    <w:top w:val="none" w:sz="0" w:space="0" w:color="auto"/>
                    <w:left w:val="none" w:sz="0" w:space="0" w:color="auto"/>
                    <w:bottom w:val="none" w:sz="0" w:space="0" w:color="auto"/>
                    <w:right w:val="none" w:sz="0" w:space="0" w:color="auto"/>
                  </w:divBdr>
                  <w:divsChild>
                    <w:div w:id="196701787">
                      <w:marLeft w:val="0"/>
                      <w:marRight w:val="0"/>
                      <w:marTop w:val="0"/>
                      <w:marBottom w:val="0"/>
                      <w:divBdr>
                        <w:top w:val="none" w:sz="0" w:space="0" w:color="auto"/>
                        <w:left w:val="none" w:sz="0" w:space="0" w:color="auto"/>
                        <w:bottom w:val="none" w:sz="0" w:space="0" w:color="auto"/>
                        <w:right w:val="none" w:sz="0" w:space="0" w:color="auto"/>
                      </w:divBdr>
                    </w:div>
                    <w:div w:id="1006635444">
                      <w:marLeft w:val="0"/>
                      <w:marRight w:val="0"/>
                      <w:marTop w:val="0"/>
                      <w:marBottom w:val="0"/>
                      <w:divBdr>
                        <w:top w:val="none" w:sz="0" w:space="0" w:color="auto"/>
                        <w:left w:val="none" w:sz="0" w:space="0" w:color="auto"/>
                        <w:bottom w:val="none" w:sz="0" w:space="0" w:color="auto"/>
                        <w:right w:val="none" w:sz="0" w:space="0" w:color="auto"/>
                      </w:divBdr>
                    </w:div>
                    <w:div w:id="12068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937">
              <w:marLeft w:val="0"/>
              <w:marRight w:val="0"/>
              <w:marTop w:val="0"/>
              <w:marBottom w:val="0"/>
              <w:divBdr>
                <w:top w:val="none" w:sz="0" w:space="0" w:color="auto"/>
                <w:left w:val="none" w:sz="0" w:space="0" w:color="auto"/>
                <w:bottom w:val="none" w:sz="0" w:space="0" w:color="auto"/>
                <w:right w:val="none" w:sz="0" w:space="0" w:color="auto"/>
              </w:divBdr>
            </w:div>
            <w:div w:id="874581894">
              <w:marLeft w:val="0"/>
              <w:marRight w:val="0"/>
              <w:marTop w:val="0"/>
              <w:marBottom w:val="0"/>
              <w:divBdr>
                <w:top w:val="none" w:sz="0" w:space="0" w:color="auto"/>
                <w:left w:val="none" w:sz="0" w:space="0" w:color="auto"/>
                <w:bottom w:val="none" w:sz="0" w:space="0" w:color="auto"/>
                <w:right w:val="none" w:sz="0" w:space="0" w:color="auto"/>
              </w:divBdr>
              <w:divsChild>
                <w:div w:id="670762720">
                  <w:marLeft w:val="0"/>
                  <w:marRight w:val="0"/>
                  <w:marTop w:val="0"/>
                  <w:marBottom w:val="0"/>
                  <w:divBdr>
                    <w:top w:val="none" w:sz="0" w:space="0" w:color="auto"/>
                    <w:left w:val="none" w:sz="0" w:space="0" w:color="auto"/>
                    <w:bottom w:val="none" w:sz="0" w:space="0" w:color="auto"/>
                    <w:right w:val="none" w:sz="0" w:space="0" w:color="auto"/>
                  </w:divBdr>
                </w:div>
                <w:div w:id="1440181317">
                  <w:marLeft w:val="0"/>
                  <w:marRight w:val="0"/>
                  <w:marTop w:val="0"/>
                  <w:marBottom w:val="0"/>
                  <w:divBdr>
                    <w:top w:val="none" w:sz="0" w:space="0" w:color="auto"/>
                    <w:left w:val="none" w:sz="0" w:space="0" w:color="auto"/>
                    <w:bottom w:val="none" w:sz="0" w:space="0" w:color="auto"/>
                    <w:right w:val="none" w:sz="0" w:space="0" w:color="auto"/>
                  </w:divBdr>
                </w:div>
              </w:divsChild>
            </w:div>
            <w:div w:id="218982936">
              <w:marLeft w:val="0"/>
              <w:marRight w:val="0"/>
              <w:marTop w:val="0"/>
              <w:marBottom w:val="0"/>
              <w:divBdr>
                <w:top w:val="none" w:sz="0" w:space="0" w:color="auto"/>
                <w:left w:val="none" w:sz="0" w:space="0" w:color="auto"/>
                <w:bottom w:val="none" w:sz="0" w:space="0" w:color="auto"/>
                <w:right w:val="none" w:sz="0" w:space="0" w:color="auto"/>
              </w:divBdr>
            </w:div>
          </w:divsChild>
        </w:div>
        <w:div w:id="1402213659">
          <w:marLeft w:val="0"/>
          <w:marRight w:val="0"/>
          <w:marTop w:val="0"/>
          <w:marBottom w:val="0"/>
          <w:divBdr>
            <w:top w:val="none" w:sz="0" w:space="0" w:color="auto"/>
            <w:left w:val="none" w:sz="0" w:space="0" w:color="auto"/>
            <w:bottom w:val="none" w:sz="0" w:space="0" w:color="auto"/>
            <w:right w:val="none" w:sz="0" w:space="0" w:color="auto"/>
          </w:divBdr>
          <w:divsChild>
            <w:div w:id="1420247029">
              <w:marLeft w:val="0"/>
              <w:marRight w:val="0"/>
              <w:marTop w:val="0"/>
              <w:marBottom w:val="0"/>
              <w:divBdr>
                <w:top w:val="none" w:sz="0" w:space="0" w:color="auto"/>
                <w:left w:val="none" w:sz="0" w:space="0" w:color="auto"/>
                <w:bottom w:val="none" w:sz="0" w:space="0" w:color="auto"/>
                <w:right w:val="none" w:sz="0" w:space="0" w:color="auto"/>
              </w:divBdr>
              <w:divsChild>
                <w:div w:id="1914124377">
                  <w:marLeft w:val="0"/>
                  <w:marRight w:val="0"/>
                  <w:marTop w:val="0"/>
                  <w:marBottom w:val="0"/>
                  <w:divBdr>
                    <w:top w:val="none" w:sz="0" w:space="0" w:color="auto"/>
                    <w:left w:val="none" w:sz="0" w:space="0" w:color="auto"/>
                    <w:bottom w:val="none" w:sz="0" w:space="0" w:color="auto"/>
                    <w:right w:val="none" w:sz="0" w:space="0" w:color="auto"/>
                  </w:divBdr>
                </w:div>
              </w:divsChild>
            </w:div>
            <w:div w:id="962275369">
              <w:marLeft w:val="0"/>
              <w:marRight w:val="0"/>
              <w:marTop w:val="0"/>
              <w:marBottom w:val="0"/>
              <w:divBdr>
                <w:top w:val="none" w:sz="0" w:space="0" w:color="auto"/>
                <w:left w:val="none" w:sz="0" w:space="0" w:color="auto"/>
                <w:bottom w:val="none" w:sz="0" w:space="0" w:color="auto"/>
                <w:right w:val="none" w:sz="0" w:space="0" w:color="auto"/>
              </w:divBdr>
              <w:divsChild>
                <w:div w:id="2141874128">
                  <w:marLeft w:val="0"/>
                  <w:marRight w:val="0"/>
                  <w:marTop w:val="0"/>
                  <w:marBottom w:val="0"/>
                  <w:divBdr>
                    <w:top w:val="none" w:sz="0" w:space="0" w:color="auto"/>
                    <w:left w:val="none" w:sz="0" w:space="0" w:color="auto"/>
                    <w:bottom w:val="none" w:sz="0" w:space="0" w:color="auto"/>
                    <w:right w:val="none" w:sz="0" w:space="0" w:color="auto"/>
                  </w:divBdr>
                  <w:divsChild>
                    <w:div w:id="352615249">
                      <w:marLeft w:val="0"/>
                      <w:marRight w:val="0"/>
                      <w:marTop w:val="0"/>
                      <w:marBottom w:val="0"/>
                      <w:divBdr>
                        <w:top w:val="none" w:sz="0" w:space="0" w:color="auto"/>
                        <w:left w:val="none" w:sz="0" w:space="0" w:color="auto"/>
                        <w:bottom w:val="none" w:sz="0" w:space="0" w:color="auto"/>
                        <w:right w:val="none" w:sz="0" w:space="0" w:color="auto"/>
                      </w:divBdr>
                      <w:divsChild>
                        <w:div w:id="687951237">
                          <w:marLeft w:val="0"/>
                          <w:marRight w:val="0"/>
                          <w:marTop w:val="0"/>
                          <w:marBottom w:val="0"/>
                          <w:divBdr>
                            <w:top w:val="none" w:sz="0" w:space="0" w:color="auto"/>
                            <w:left w:val="none" w:sz="0" w:space="0" w:color="auto"/>
                            <w:bottom w:val="none" w:sz="0" w:space="0" w:color="auto"/>
                            <w:right w:val="none" w:sz="0" w:space="0" w:color="auto"/>
                          </w:divBdr>
                        </w:div>
                        <w:div w:id="71244630">
                          <w:marLeft w:val="0"/>
                          <w:marRight w:val="0"/>
                          <w:marTop w:val="0"/>
                          <w:marBottom w:val="0"/>
                          <w:divBdr>
                            <w:top w:val="none" w:sz="0" w:space="0" w:color="auto"/>
                            <w:left w:val="none" w:sz="0" w:space="0" w:color="auto"/>
                            <w:bottom w:val="none" w:sz="0" w:space="0" w:color="auto"/>
                            <w:right w:val="none" w:sz="0" w:space="0" w:color="auto"/>
                          </w:divBdr>
                        </w:div>
                        <w:div w:id="927621271">
                          <w:marLeft w:val="0"/>
                          <w:marRight w:val="0"/>
                          <w:marTop w:val="0"/>
                          <w:marBottom w:val="0"/>
                          <w:divBdr>
                            <w:top w:val="none" w:sz="0" w:space="0" w:color="auto"/>
                            <w:left w:val="none" w:sz="0" w:space="0" w:color="auto"/>
                            <w:bottom w:val="none" w:sz="0" w:space="0" w:color="auto"/>
                            <w:right w:val="none" w:sz="0" w:space="0" w:color="auto"/>
                          </w:divBdr>
                        </w:div>
                      </w:divsChild>
                    </w:div>
                    <w:div w:id="2040860482">
                      <w:marLeft w:val="0"/>
                      <w:marRight w:val="0"/>
                      <w:marTop w:val="0"/>
                      <w:marBottom w:val="0"/>
                      <w:divBdr>
                        <w:top w:val="none" w:sz="0" w:space="0" w:color="auto"/>
                        <w:left w:val="none" w:sz="0" w:space="0" w:color="auto"/>
                        <w:bottom w:val="none" w:sz="0" w:space="0" w:color="auto"/>
                        <w:right w:val="none" w:sz="0" w:space="0" w:color="auto"/>
                      </w:divBdr>
                    </w:div>
                    <w:div w:id="16050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4874">
          <w:marLeft w:val="0"/>
          <w:marRight w:val="0"/>
          <w:marTop w:val="0"/>
          <w:marBottom w:val="0"/>
          <w:divBdr>
            <w:top w:val="none" w:sz="0" w:space="0" w:color="auto"/>
            <w:left w:val="none" w:sz="0" w:space="0" w:color="auto"/>
            <w:bottom w:val="none" w:sz="0" w:space="0" w:color="auto"/>
            <w:right w:val="none" w:sz="0" w:space="0" w:color="auto"/>
          </w:divBdr>
          <w:divsChild>
            <w:div w:id="993919684">
              <w:marLeft w:val="0"/>
              <w:marRight w:val="0"/>
              <w:marTop w:val="0"/>
              <w:marBottom w:val="0"/>
              <w:divBdr>
                <w:top w:val="none" w:sz="0" w:space="0" w:color="auto"/>
                <w:left w:val="none" w:sz="0" w:space="0" w:color="auto"/>
                <w:bottom w:val="none" w:sz="0" w:space="0" w:color="auto"/>
                <w:right w:val="none" w:sz="0" w:space="0" w:color="auto"/>
              </w:divBdr>
            </w:div>
          </w:divsChild>
        </w:div>
        <w:div w:id="1997492059">
          <w:marLeft w:val="0"/>
          <w:marRight w:val="0"/>
          <w:marTop w:val="0"/>
          <w:marBottom w:val="0"/>
          <w:divBdr>
            <w:top w:val="none" w:sz="0" w:space="0" w:color="auto"/>
            <w:left w:val="none" w:sz="0" w:space="0" w:color="auto"/>
            <w:bottom w:val="none" w:sz="0" w:space="0" w:color="auto"/>
            <w:right w:val="none" w:sz="0" w:space="0" w:color="auto"/>
          </w:divBdr>
          <w:divsChild>
            <w:div w:id="1451313744">
              <w:marLeft w:val="0"/>
              <w:marRight w:val="0"/>
              <w:marTop w:val="0"/>
              <w:marBottom w:val="0"/>
              <w:divBdr>
                <w:top w:val="none" w:sz="0" w:space="0" w:color="auto"/>
                <w:left w:val="none" w:sz="0" w:space="0" w:color="auto"/>
                <w:bottom w:val="none" w:sz="0" w:space="0" w:color="auto"/>
                <w:right w:val="none" w:sz="0" w:space="0" w:color="auto"/>
              </w:divBdr>
            </w:div>
            <w:div w:id="20215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5440</Words>
  <Characters>31014</Characters>
  <Application>Microsoft Office Word</Application>
  <DocSecurity>0</DocSecurity>
  <Lines>258</Lines>
  <Paragraphs>72</Paragraphs>
  <ScaleCrop>false</ScaleCrop>
  <Company/>
  <LinksUpToDate>false</LinksUpToDate>
  <CharactersWithSpaces>36382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2014-06-24T07:36:00Z</dcterms:created>
  <dcterms:modified xsi:type="dcterms:W3CDTF">2014-06-24T07:36:00Z</dcterms:modified>
</cp:coreProperties>
</file>