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ГОРОДА КОЛОМНЫ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октября 2005 г. N 58-РС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ГОРОДЕ КОЛОМНЕ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Коломна МО от 15.06.2006 </w:t>
      </w:r>
      <w:hyperlink r:id="rId4" w:history="1">
        <w:r>
          <w:rPr>
            <w:rFonts w:ascii="Calibri" w:hAnsi="Calibri" w:cs="Calibri"/>
            <w:color w:val="0000FF"/>
          </w:rPr>
          <w:t>N 23-РС</w:t>
        </w:r>
      </w:hyperlink>
      <w:r>
        <w:rPr>
          <w:rFonts w:ascii="Calibri" w:hAnsi="Calibri" w:cs="Calibri"/>
        </w:rPr>
        <w:t>,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городского округа Коломна МО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20.11.2007 </w:t>
      </w:r>
      <w:hyperlink r:id="rId5" w:history="1">
        <w:r>
          <w:rPr>
            <w:rFonts w:ascii="Calibri" w:hAnsi="Calibri" w:cs="Calibri"/>
            <w:color w:val="0000FF"/>
          </w:rPr>
          <w:t>N 22-РС</w:t>
        </w:r>
      </w:hyperlink>
      <w:r>
        <w:rPr>
          <w:rFonts w:ascii="Calibri" w:hAnsi="Calibri" w:cs="Calibri"/>
        </w:rPr>
        <w:t xml:space="preserve"> (ред. 24.07.2008),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27.10.2008 </w:t>
      </w:r>
      <w:hyperlink r:id="rId6" w:history="1">
        <w:r>
          <w:rPr>
            <w:rFonts w:ascii="Calibri" w:hAnsi="Calibri" w:cs="Calibri"/>
            <w:color w:val="0000FF"/>
          </w:rPr>
          <w:t>N 45-РС</w:t>
        </w:r>
      </w:hyperlink>
      <w:r>
        <w:rPr>
          <w:rFonts w:ascii="Calibri" w:hAnsi="Calibri" w:cs="Calibri"/>
        </w:rPr>
        <w:t>,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Совета депутатов городского округа Коломна МО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26.11.2009 </w:t>
      </w:r>
      <w:hyperlink r:id="rId7" w:history="1">
        <w:r>
          <w:rPr>
            <w:rFonts w:ascii="Calibri" w:hAnsi="Calibri" w:cs="Calibri"/>
            <w:color w:val="0000FF"/>
          </w:rPr>
          <w:t>N 47-РС</w:t>
        </w:r>
      </w:hyperlink>
      <w:r>
        <w:rPr>
          <w:rFonts w:ascii="Calibri" w:hAnsi="Calibri" w:cs="Calibri"/>
        </w:rPr>
        <w:t xml:space="preserve">, от 01.12.2010 </w:t>
      </w:r>
      <w:hyperlink r:id="rId8" w:history="1">
        <w:r>
          <w:rPr>
            <w:rFonts w:ascii="Calibri" w:hAnsi="Calibri" w:cs="Calibri"/>
            <w:color w:val="0000FF"/>
          </w:rPr>
          <w:t>N 67-РС</w:t>
        </w:r>
      </w:hyperlink>
      <w:r>
        <w:rPr>
          <w:rFonts w:ascii="Calibri" w:hAnsi="Calibri" w:cs="Calibri"/>
        </w:rPr>
        <w:t>,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11.11.2011 </w:t>
      </w:r>
      <w:hyperlink r:id="rId9" w:history="1">
        <w:r>
          <w:rPr>
            <w:rFonts w:ascii="Calibri" w:hAnsi="Calibri" w:cs="Calibri"/>
            <w:color w:val="0000FF"/>
          </w:rPr>
          <w:t>N 41-РС</w:t>
        </w:r>
      </w:hyperlink>
      <w:r>
        <w:rPr>
          <w:rFonts w:ascii="Calibri" w:hAnsi="Calibri" w:cs="Calibri"/>
        </w:rPr>
        <w:t xml:space="preserve">, от 31.10.2012 </w:t>
      </w:r>
      <w:hyperlink r:id="rId10" w:history="1">
        <w:r>
          <w:rPr>
            <w:rFonts w:ascii="Calibri" w:hAnsi="Calibri" w:cs="Calibri"/>
            <w:color w:val="0000FF"/>
          </w:rPr>
          <w:t>N 16-РС</w:t>
        </w:r>
      </w:hyperlink>
      <w:r>
        <w:rPr>
          <w:rFonts w:ascii="Calibri" w:hAnsi="Calibri" w:cs="Calibri"/>
        </w:rPr>
        <w:t>,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27.11.2013 </w:t>
      </w:r>
      <w:hyperlink r:id="rId11" w:history="1">
        <w:r>
          <w:rPr>
            <w:rFonts w:ascii="Calibri" w:hAnsi="Calibri" w:cs="Calibri"/>
            <w:color w:val="0000FF"/>
          </w:rPr>
          <w:t>N 63-РС</w:t>
        </w:r>
      </w:hyperlink>
      <w:r>
        <w:rPr>
          <w:rFonts w:ascii="Calibri" w:hAnsi="Calibri" w:cs="Calibri"/>
        </w:rPr>
        <w:t>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Принято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Коломна"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2005 г. N 58/9-РП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Бюджетным кодексом Российской Федерации </w:t>
      </w:r>
      <w:hyperlink r:id="rId12" w:history="1">
        <w:r>
          <w:rPr>
            <w:rFonts w:ascii="Calibri" w:hAnsi="Calibri" w:cs="Calibri"/>
            <w:color w:val="0000FF"/>
          </w:rPr>
          <w:t>(статья 61.2)</w:t>
        </w:r>
      </w:hyperlink>
      <w:r>
        <w:rPr>
          <w:rFonts w:ascii="Calibri" w:hAnsi="Calibri" w:cs="Calibri"/>
        </w:rPr>
        <w:t xml:space="preserve">, Налоговым кодексом Российской Федерации </w:t>
      </w:r>
      <w:hyperlink r:id="rId13" w:history="1">
        <w:r>
          <w:rPr>
            <w:rFonts w:ascii="Calibri" w:hAnsi="Calibri" w:cs="Calibri"/>
            <w:color w:val="0000FF"/>
          </w:rPr>
          <w:t>(глава 26.3)</w:t>
        </w:r>
      </w:hyperlink>
      <w:r>
        <w:rPr>
          <w:rFonts w:ascii="Calibri" w:hAnsi="Calibri" w:cs="Calibri"/>
        </w:rPr>
        <w:t>: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и ввести в действие с 1 января 2006 года систему налогообложения в виде единого налога на вмененный доход для отдельных видов деятельности, установленную Налоговым </w:t>
      </w:r>
      <w:hyperlink r:id="rId1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налог), на территории города Коломны.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 виды предпринимательской деятельности, в отношении которых может применяться единый налог: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Коломна МО от 27.11.2013 N 63-РС)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Коломна МО от 31.10.2012 N 16-РС)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городского округа Коломна МО от 27.10.2008 N 45-РС,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Коломна МО от 31.10.2012 N 16-РС)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7 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городского округа Коломна МО от 27.10.2008 N 45-РС)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решений городского округа Коломна МО от 20.11.2007 </w:t>
      </w:r>
      <w:hyperlink r:id="rId21" w:history="1">
        <w:r>
          <w:rPr>
            <w:rFonts w:ascii="Calibri" w:hAnsi="Calibri" w:cs="Calibri"/>
            <w:color w:val="0000FF"/>
          </w:rPr>
          <w:t>N 22-РС</w:t>
        </w:r>
      </w:hyperlink>
      <w:r>
        <w:rPr>
          <w:rFonts w:ascii="Calibri" w:hAnsi="Calibri" w:cs="Calibri"/>
        </w:rPr>
        <w:t xml:space="preserve">, от 27.10.2008 </w:t>
      </w:r>
      <w:hyperlink r:id="rId22" w:history="1">
        <w:r>
          <w:rPr>
            <w:rFonts w:ascii="Calibri" w:hAnsi="Calibri" w:cs="Calibri"/>
            <w:color w:val="0000FF"/>
          </w:rPr>
          <w:t>N 45-РС</w:t>
        </w:r>
      </w:hyperlink>
      <w:r>
        <w:rPr>
          <w:rFonts w:ascii="Calibri" w:hAnsi="Calibri" w:cs="Calibri"/>
        </w:rPr>
        <w:t>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10 в ред. </w:t>
      </w:r>
      <w:hyperlink r:id="rId2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городского округа Коломна МО от 27.10.2008 N 45-РС)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городского округа Коломна МО от 20.11.2007 N 22-РС)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решений городского округа Коломна МО от 20.11.2007 </w:t>
      </w:r>
      <w:hyperlink r:id="rId25" w:history="1">
        <w:r>
          <w:rPr>
            <w:rFonts w:ascii="Calibri" w:hAnsi="Calibri" w:cs="Calibri"/>
            <w:color w:val="0000FF"/>
          </w:rPr>
          <w:t>N 22-РС</w:t>
        </w:r>
      </w:hyperlink>
      <w:r>
        <w:rPr>
          <w:rFonts w:ascii="Calibri" w:hAnsi="Calibri" w:cs="Calibri"/>
        </w:rPr>
        <w:t xml:space="preserve">, от 27.10.2008 </w:t>
      </w:r>
      <w:hyperlink r:id="rId26" w:history="1">
        <w:r>
          <w:rPr>
            <w:rFonts w:ascii="Calibri" w:hAnsi="Calibri" w:cs="Calibri"/>
            <w:color w:val="0000FF"/>
          </w:rPr>
          <w:t>N 45-РС</w:t>
        </w:r>
      </w:hyperlink>
      <w:r>
        <w:rPr>
          <w:rFonts w:ascii="Calibri" w:hAnsi="Calibri" w:cs="Calibri"/>
        </w:rPr>
        <w:t>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13 в ред. </w:t>
      </w:r>
      <w:hyperlink r:id="rId2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городского округа Коломна МО от 27.10.2008 N 45-РС)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размещения рекламы с использованием внешних и внутренних поверхностей транспортных средств.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городского округа Коломна МО от 31.10.2012 N 16-РС)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 </w:t>
      </w:r>
      <w:hyperlink w:anchor="Par74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соответствии с приложением к настоящему решению.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решение опубликовать в СМИ.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заместителя главы города Коломны О.П. Жарову и председателя комиссии Совета депутатов по торговле, общественному питанию и бытовому обслуживанию Н.Н. </w:t>
      </w:r>
      <w:proofErr w:type="spellStart"/>
      <w:r>
        <w:rPr>
          <w:rFonts w:ascii="Calibri" w:hAnsi="Calibri" w:cs="Calibri"/>
        </w:rPr>
        <w:t>Шиленко</w:t>
      </w:r>
      <w:proofErr w:type="spellEnd"/>
      <w:r>
        <w:rPr>
          <w:rFonts w:ascii="Calibri" w:hAnsi="Calibri" w:cs="Calibri"/>
        </w:rPr>
        <w:t>.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Коломны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 Шувалов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Приложение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Коломна"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октября 2005 г. N 58-РС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4"/>
      <w:bookmarkEnd w:id="2"/>
      <w:r>
        <w:rPr>
          <w:rFonts w:ascii="Calibri" w:hAnsi="Calibri" w:cs="Calibri"/>
          <w:b/>
          <w:bCs/>
        </w:rPr>
        <w:t>ЗНАЧЕНИЕ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НА 2014 ГОД</w:t>
      </w: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</w:t>
      </w:r>
      <w:proofErr w:type="gramEnd"/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Коломна МО от 27.11.2013 N 63-РС)</w:t>
      </w:r>
      <w:proofErr w:type="gramEnd"/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6360"/>
        <w:gridCol w:w="2040"/>
      </w:tblGrid>
      <w:tr w:rsidR="00937B0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швейных, меховых и кожаных изделий,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уборов и изделий из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и вязание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(за исключением      </w:t>
            </w:r>
            <w:proofErr w:type="gramEnd"/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проката транспортных средств, оргтехники, игровых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игровых программ,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аудиовизуального оборудования,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компьютерной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техники, индивидуальных сейфов, бытовой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 и принадлежностей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ней, видеоигровых устройств, видеокассет)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виды оказания бытовых услуг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автомототранспортных средств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(в пользование) мест для стоянки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а также по хранению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на платных стоянках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автостоянок)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перевозке грузов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имеющие торговые залы,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товаров: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Комиссионная торговля непродовольственными товарами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(кроме легковых автомобилей и запасных частей      </w:t>
            </w:r>
            <w:proofErr w:type="gramEnd"/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ним)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мороженое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сдобные,     </w:t>
            </w:r>
            <w:proofErr w:type="gramEnd"/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сахарные и бараночные изделия)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7.6.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алкогольной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залов, а также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площадь торгового места в которых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5 квадратных метров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с использованием торговых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залов, а также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площадь торгового места в которых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и развозная розничная торговля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имеющие залы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Кроме: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12.1.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организации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имеющие залы обслуживания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в общеобразовательных учреждениях,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начального профессионального, среднего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 образования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специальных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(коррекционных) 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обучающихся и воспитанников с отклонениями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развитии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0,1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 имеющие залов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с использованием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(за исключением рекламных    </w:t>
            </w:r>
            <w:proofErr w:type="gramEnd"/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с автоматической сменой изображения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электронных табло)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Кроме: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рекламы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0,005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с использованием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с автоматической сменой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Кроме: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15.1.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рекламы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0,005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посредством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Кроме: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16.1.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рекламы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0,005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внутренних поверхностей транспортных средств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Кроме: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17.1.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рекламы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0,005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проживанию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расположенных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стационарной торговой сети, не имеющих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не имеющих залов обслуживания посетителей,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из них не превышает 5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расположенных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стационарной торговой сети, не имеющих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не имеющих залов обслуживания посетителей,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из них превышает 5 квадратных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0,51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объектов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если площадь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не превышает 10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937B0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22.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объектов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если площадь    </w:t>
            </w:r>
          </w:p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превышает 10 квадратных метров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B0C" w:rsidRDefault="0093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</w:tbl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7B0C" w:rsidRDefault="00937B0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84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0C"/>
    <w:rsid w:val="005176FF"/>
    <w:rsid w:val="0093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1F950D7FFE525C8D03EBDF93D04078BA4BF0804406BD7C1B8650A51E8F47874C292D1937A8AF2w0Q8L" TargetMode="External"/><Relationship Id="rId13" Type="http://schemas.openxmlformats.org/officeDocument/2006/relationships/hyperlink" Target="consultantplus://offline/ref=3B61F950D7FFE525C8D03FB3EC3D04078BA0B30005456BD7C1B8650A51E8F47874C292D1957Aw8QCL" TargetMode="External"/><Relationship Id="rId18" Type="http://schemas.openxmlformats.org/officeDocument/2006/relationships/hyperlink" Target="consultantplus://offline/ref=3B61F950D7FFE525C8D03EBDF93D04078DA5B608044B36DDC9E1690856E7AB6F738B9ED0937A8AwFQ5L" TargetMode="External"/><Relationship Id="rId26" Type="http://schemas.openxmlformats.org/officeDocument/2006/relationships/hyperlink" Target="consultantplus://offline/ref=3B61F950D7FFE525C8D03EBDF93D04078DA5B608044B36DDC9E1690856E7AB6F738B9ED0937A8BwFQ6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61F950D7FFE525C8D03EBDF93D04078CAEB2010A4B36DDC9E1690856E7AB6F738B9ED0937A8AwFQ4L" TargetMode="External"/><Relationship Id="rId7" Type="http://schemas.openxmlformats.org/officeDocument/2006/relationships/hyperlink" Target="consultantplus://offline/ref=3B61F950D7FFE525C8D03EBDF93D04078BA7B20005476BD7C1B8650A51E8F47874C292D1937A8AF2w0QBL" TargetMode="External"/><Relationship Id="rId12" Type="http://schemas.openxmlformats.org/officeDocument/2006/relationships/hyperlink" Target="consultantplus://offline/ref=3B61F950D7FFE525C8D03FB3EC3D04078BA0B6080C416BD7C1B8650A51E8F47874C292D692w7QCL" TargetMode="External"/><Relationship Id="rId17" Type="http://schemas.openxmlformats.org/officeDocument/2006/relationships/hyperlink" Target="consultantplus://offline/ref=3B61F950D7FFE525C8D03EBDF93D04078BA0B50805456BD7C1B8650A51E8F47874C292D1937A8AF2w0Q6L" TargetMode="External"/><Relationship Id="rId25" Type="http://schemas.openxmlformats.org/officeDocument/2006/relationships/hyperlink" Target="consultantplus://offline/ref=3B61F950D7FFE525C8D03EBDF93D04078CAEB2010A4B36DDC9E1690856E7AB6F738B9ED0937A8AwFQ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61F950D7FFE525C8D03FB3EC3D04078BA3BE0E08456BD7C1B8650A51E8F47874C292D1937A8AF4w0Q7L" TargetMode="External"/><Relationship Id="rId20" Type="http://schemas.openxmlformats.org/officeDocument/2006/relationships/hyperlink" Target="consultantplus://offline/ref=3B61F950D7FFE525C8D03EBDF93D04078DA5B608044B36DDC9E1690856E7AB6F738B9ED0937A8AwFQBL" TargetMode="External"/><Relationship Id="rId29" Type="http://schemas.openxmlformats.org/officeDocument/2006/relationships/hyperlink" Target="consultantplus://offline/ref=3B61F950D7FFE525C8D03EBDF93D04078BAEB70C0B456BD7C1B8650A51E8F47874C292D1937A8AF2w0Q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61F950D7FFE525C8D03EBDF93D04078DA5B608044B36DDC9E1690856E7AB6F738B9ED0937A8AwFQ7L" TargetMode="External"/><Relationship Id="rId11" Type="http://schemas.openxmlformats.org/officeDocument/2006/relationships/hyperlink" Target="consultantplus://offline/ref=3B61F950D7FFE525C8D03EBDF93D04078BAEB70C0B456BD7C1B8650A51E8F47874C292D1937A8AF2w0QBL" TargetMode="External"/><Relationship Id="rId24" Type="http://schemas.openxmlformats.org/officeDocument/2006/relationships/hyperlink" Target="consultantplus://offline/ref=3B61F950D7FFE525C8D03EBDF93D04078CAEB2010A4B36DDC9E1690856E7AB6F738B9ED0937A8AwFQ5L" TargetMode="External"/><Relationship Id="rId5" Type="http://schemas.openxmlformats.org/officeDocument/2006/relationships/hyperlink" Target="consultantplus://offline/ref=3B61F950D7FFE525C8D03EBDF93D04078CAEB2010A4B36DDC9E1690856E7AB6F738B9ED0937A8AwFQ6L" TargetMode="External"/><Relationship Id="rId15" Type="http://schemas.openxmlformats.org/officeDocument/2006/relationships/hyperlink" Target="consultantplus://offline/ref=3B61F950D7FFE525C8D03EBDF93D04078BAEB70C0B456BD7C1B8650A51E8F47874C292D1937A8AF2w0Q8L" TargetMode="External"/><Relationship Id="rId23" Type="http://schemas.openxmlformats.org/officeDocument/2006/relationships/hyperlink" Target="consultantplus://offline/ref=3B61F950D7FFE525C8D03EBDF93D04078DA5B608044B36DDC9E1690856E7AB6F738B9ED0937A8BwFQ0L" TargetMode="External"/><Relationship Id="rId28" Type="http://schemas.openxmlformats.org/officeDocument/2006/relationships/hyperlink" Target="consultantplus://offline/ref=3B61F950D7FFE525C8D03EBDF93D04078BA0B50805456BD7C1B8650A51E8F47874C292D1937A8AF3w0QEL" TargetMode="External"/><Relationship Id="rId10" Type="http://schemas.openxmlformats.org/officeDocument/2006/relationships/hyperlink" Target="consultantplus://offline/ref=3B61F950D7FFE525C8D03EBDF93D04078BA0B50805456BD7C1B8650A51E8F47874C292D1937A8AF2w0Q8L" TargetMode="External"/><Relationship Id="rId19" Type="http://schemas.openxmlformats.org/officeDocument/2006/relationships/hyperlink" Target="consultantplus://offline/ref=3B61F950D7FFE525C8D03EBDF93D04078BA0B50805456BD7C1B8650A51E8F47874C292D1937A8AF2w0Q7L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3B61F950D7FFE525C8D03EBDF93D04078EA2B40F0F4B36DDC9E1690856E7AB6F738B9ED0937A8AwFQ6L" TargetMode="External"/><Relationship Id="rId9" Type="http://schemas.openxmlformats.org/officeDocument/2006/relationships/hyperlink" Target="consultantplus://offline/ref=3B61F950D7FFE525C8D03EBDF93D04078BA2B20A08496BD7C1B8650A51E8F47874C292D1937A8AF2w0Q8L" TargetMode="External"/><Relationship Id="rId14" Type="http://schemas.openxmlformats.org/officeDocument/2006/relationships/hyperlink" Target="consultantplus://offline/ref=3B61F950D7FFE525C8D03FB3EC3D04078BA0B30005456BD7C1B8650A51E8F47874C292D1957Aw8QCL" TargetMode="External"/><Relationship Id="rId22" Type="http://schemas.openxmlformats.org/officeDocument/2006/relationships/hyperlink" Target="consultantplus://offline/ref=3B61F950D7FFE525C8D03EBDF93D04078DA5B608044B36DDC9E1690856E7AB6F738B9ED0937A8BwFQ3L" TargetMode="External"/><Relationship Id="rId27" Type="http://schemas.openxmlformats.org/officeDocument/2006/relationships/hyperlink" Target="consultantplus://offline/ref=3B61F950D7FFE525C8D03EBDF93D04078DA5B608044B36DDC9E1690856E7AB6F738B9ED0937A8BwFQ7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2381</Words>
  <Characters>13573</Characters>
  <Application>Microsoft Office Word</Application>
  <DocSecurity>0</DocSecurity>
  <Lines>113</Lines>
  <Paragraphs>31</Paragraphs>
  <ScaleCrop>false</ScaleCrop>
  <Company>UFNS MO</Company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2014-08-29T11:16:00Z</dcterms:created>
  <dcterms:modified xsi:type="dcterms:W3CDTF">2014-08-29T11:18:00Z</dcterms:modified>
</cp:coreProperties>
</file>