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РАМЕНСКОГО МУНИЦИПАЛЬНОГО РАЙОНА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ноября 2012 г. N 13/4-СД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МУНИЦИПАЛЬНОМ ОБРАЗОВАНИИ "РАМЕНСКИЙ МУНИЦИПАЛЬНЫЙ РАЙОН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ОБЛАСТИ"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Раменского муниципального</w:t>
      </w:r>
      <w:proofErr w:type="gramEnd"/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района МО от 30.10.2013 N 10/3-СД)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25.06.2012 N 94-ФЗ "О внесении изменений в части первую и вторую Налогового кодекса Российской Федерации и отдельные законодательные акты Российской Федерации" Совет депутатов Раменского района решил: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виды предпринимательской деятельности, в отношении которых единый налог является обязательным для уплаты: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rPr>
          <w:rFonts w:ascii="Calibri" w:hAnsi="Calibri" w:cs="Calibri"/>
        </w:rP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rPr>
          <w:rFonts w:ascii="Calibri" w:hAnsi="Calibri" w:cs="Calibri"/>
        </w:rP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деятельности, в отношении которого единый налог не применяется;</w:t>
      </w:r>
      <w:proofErr w:type="gramEnd"/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</w:t>
      </w:r>
      <w:r>
        <w:rPr>
          <w:rFonts w:ascii="Calibri" w:hAnsi="Calibri" w:cs="Calibri"/>
        </w:rPr>
        <w:lastRenderedPageBreak/>
        <w:t>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на календарный год: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в соответствии с настоящей статьей и </w:t>
      </w:r>
      <w:hyperlink w:anchor="Par53" w:history="1">
        <w:r>
          <w:rPr>
            <w:rFonts w:ascii="Calibri" w:hAnsi="Calibri" w:cs="Calibri"/>
            <w:color w:val="0000FF"/>
          </w:rPr>
          <w:t>таблицей</w:t>
        </w:r>
      </w:hyperlink>
      <w:r>
        <w:rPr>
          <w:rFonts w:ascii="Calibri" w:hAnsi="Calibri" w:cs="Calibri"/>
        </w:rPr>
        <w:t xml:space="preserve"> значений корректирующего коэффициента К2 согласно приложению N 1 к настоящему решению.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общероссийских общественных организаций инвалидов и их отделений, а также организаций, уставный капитал которых полностью состоит из вклада общероссийских организаций инвалидов и их отделений, устанавливаются в соответствии с настоящей статьей и </w:t>
      </w:r>
      <w:hyperlink w:anchor="Par161" w:history="1">
        <w:r>
          <w:rPr>
            <w:rFonts w:ascii="Calibri" w:hAnsi="Calibri" w:cs="Calibri"/>
            <w:color w:val="0000FF"/>
          </w:rPr>
          <w:t>таблицей</w:t>
        </w:r>
      </w:hyperlink>
      <w:r>
        <w:rPr>
          <w:rFonts w:ascii="Calibri" w:hAnsi="Calibri" w:cs="Calibri"/>
        </w:rPr>
        <w:t xml:space="preserve"> значений корректирующего коэффициента К2 согласно приложению N 2 к настоящему решению.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при осуществлении налогоплательщиками розничной торговли через объекты стационарной торговой сети на территории сельских населенных пунктов с численностью постоянного и (или) преимущественного населения не более 500 человек устанавливаются в соответствии с настоящей статьей и </w:t>
      </w:r>
      <w:hyperlink w:anchor="Par252" w:history="1">
        <w:r>
          <w:rPr>
            <w:rFonts w:ascii="Calibri" w:hAnsi="Calibri" w:cs="Calibri"/>
            <w:color w:val="0000FF"/>
          </w:rPr>
          <w:t>таблицей</w:t>
        </w:r>
      </w:hyperlink>
      <w:r>
        <w:rPr>
          <w:rFonts w:ascii="Calibri" w:hAnsi="Calibri" w:cs="Calibri"/>
        </w:rPr>
        <w:t xml:space="preserve"> значений корректирующего коэффициента К2 согласно приложению N 3 к настоящему решению.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равным единице устанавливаются в отношении следующих видов предпринимательской деятельности в соответствии с настоящей статьей и </w:t>
      </w:r>
      <w:hyperlink w:anchor="Par286" w:history="1">
        <w:r>
          <w:rPr>
            <w:rFonts w:ascii="Calibri" w:hAnsi="Calibri" w:cs="Calibri"/>
            <w:color w:val="0000FF"/>
          </w:rPr>
          <w:t>списка</w:t>
        </w:r>
      </w:hyperlink>
      <w:r>
        <w:rPr>
          <w:rFonts w:ascii="Calibri" w:hAnsi="Calibri" w:cs="Calibri"/>
        </w:rPr>
        <w:t xml:space="preserve"> видов предпринимательской деятельности согласно приложению N 4 к настоящему решению.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деятельности по распространению и (или) размещению наружной рекламы установить согласно </w:t>
      </w:r>
      <w:hyperlink w:anchor="Par308" w:history="1">
        <w:r>
          <w:rPr>
            <w:rFonts w:ascii="Calibri" w:hAnsi="Calibri" w:cs="Calibri"/>
            <w:color w:val="0000FF"/>
          </w:rPr>
          <w:t>приложению N 5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r:id="rId7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от 31.10.2007 N 10/5-СД "О системе налогообложения в виде единого налога на вмененный доход для отдельных видов деятельности в муниципальном образовании "Раменский муниципальный район Московской области" с изменениями от 29.10.2008 </w:t>
      </w:r>
      <w:hyperlink r:id="rId8" w:history="1">
        <w:r>
          <w:rPr>
            <w:rFonts w:ascii="Calibri" w:hAnsi="Calibri" w:cs="Calibri"/>
            <w:color w:val="0000FF"/>
          </w:rPr>
          <w:t>N 14/4-СД</w:t>
        </w:r>
      </w:hyperlink>
      <w:r>
        <w:rPr>
          <w:rFonts w:ascii="Calibri" w:hAnsi="Calibri" w:cs="Calibri"/>
        </w:rPr>
        <w:t xml:space="preserve"> считать утратившим силу с момента вступления в действие настоящего решения.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в силу с 1 января 2013 года, но не ранее чем по истечении одного месяца со дня его официального опубликования.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решение опубликовать в общественно-политической газете Раменского муниципального района "Родник".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Раменского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В.Ф. Демин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7"/>
      <w:bookmarkEnd w:id="1"/>
      <w:r>
        <w:rPr>
          <w:rFonts w:ascii="Calibri" w:hAnsi="Calibri" w:cs="Calibri"/>
        </w:rPr>
        <w:t>Приложение N 1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Раменского муниципального района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ноября 2012 г. N 13/4-СД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53"/>
      <w:bookmarkEnd w:id="2"/>
      <w:r>
        <w:rPr>
          <w:rFonts w:ascii="Calibri" w:hAnsi="Calibri" w:cs="Calibri"/>
          <w:b/>
          <w:bCs/>
        </w:rPr>
        <w:t>ТАБЛИЦА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4560"/>
        <w:gridCol w:w="1320"/>
        <w:gridCol w:w="1320"/>
        <w:gridCol w:w="1320"/>
      </w:tblGrid>
      <w:tr w:rsidR="00CC502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предпринимательской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     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Городское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поселение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Раменское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городские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поселения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Сельские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поселения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2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3" w:name="Par61"/>
            <w:bookmarkEnd w:id="3"/>
            <w:r>
              <w:rPr>
                <w:rFonts w:ascii="Courier New" w:hAnsi="Courier New" w:cs="Courier New"/>
                <w:sz w:val="20"/>
                <w:szCs w:val="20"/>
              </w:rPr>
              <w:t xml:space="preserve">     5  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63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швейных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меховых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кожаных изделий, головных уборов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изделий текстильной галантереи,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пошив и вязание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трикотажных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0,9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предприятий по прокату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(за исключением проката транспортных</w:t>
            </w:r>
            <w:proofErr w:type="gramEnd"/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оргтехники, игровых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автоматов, компьютеров, игровых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аудиовизуального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оборудования, компьютерной техники,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индивидуальных сейфов,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бытовой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радиоэлектронной аппаратуры и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принадлежностей к ней, видеоигровых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устройств, видеокассет)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бытовые услуги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0,9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90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через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торговой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за исключением розничной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следующими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ассортиментными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группами товаров: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0,9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94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     0,6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2.1.1.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кроме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алкогольной продукции и пива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2.1.2.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Комиссионная торговля      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непродовольственными товарами (кроме</w:t>
            </w:r>
            <w:proofErr w:type="gramEnd"/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легковых автомобилей и запасных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частей к ним)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2.1.3.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в том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числе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мороженое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2.1.4.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(включая сдобные, сахарные          </w:t>
            </w:r>
            <w:proofErr w:type="gramEnd"/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бараночные изделия)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2.1.5.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       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продовольственных          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непроизводственных товаров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2.1.6.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фрукты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через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0,9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Развозная (разносная) торговля,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осуществляемая индивидуальными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предпринимателями (за исключением   </w:t>
            </w:r>
            <w:proofErr w:type="gramEnd"/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 подакцизными товарами,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лекарственными препаратами,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 из драгоценных камней,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оружием и патронами к нему, меховыми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 и технически сложными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товарами бытового назначения)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0,9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общественного питания,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осуществляемые в общеобразовательных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учреждениях, учреждениях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начального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профессионального, среднего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профессионального образования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специальных (коррекционных)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обучающихся и воспитанников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отклонениями в развитии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0,8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0,56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35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     0,33</w:t>
            </w:r>
          </w:p>
        </w:tc>
      </w:tr>
    </w:tbl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 корректировке базовой доходности при осуществлении вида деятельности на территориях городских и сельских поселений, расположенных вдоль федеральных автомобильных дорог общего пользования (в полосах отвода и в пределах придорожных полос федеральных автомобильных дорог общего пользования, размеры которых определяются в соответствии с законодательством), применяется корректирующий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установленный в </w:t>
      </w:r>
      <w:hyperlink w:anchor="Par61" w:history="1">
        <w:r>
          <w:rPr>
            <w:rFonts w:ascii="Calibri" w:hAnsi="Calibri" w:cs="Calibri"/>
            <w:color w:val="0000FF"/>
          </w:rPr>
          <w:t>графе 3</w:t>
        </w:r>
      </w:hyperlink>
      <w:r>
        <w:rPr>
          <w:rFonts w:ascii="Calibri" w:hAnsi="Calibri" w:cs="Calibri"/>
        </w:rPr>
        <w:t xml:space="preserve"> настоящей таблицы.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величины базовой доходности применяется значение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</w:t>
      </w:r>
      <w:hyperlink w:anchor="Par94" w:history="1">
        <w:r>
          <w:rPr>
            <w:rFonts w:ascii="Calibri" w:hAnsi="Calibri" w:cs="Calibri"/>
            <w:color w:val="0000FF"/>
          </w:rPr>
          <w:t>строке 2.1</w:t>
        </w:r>
      </w:hyperlink>
      <w:r>
        <w:rPr>
          <w:rFonts w:ascii="Calibri" w:hAnsi="Calibri" w:cs="Calibri"/>
        </w:rPr>
        <w:t xml:space="preserve"> настоящей таблицы для тех ассортиментных групп товаров, которые реализованы налогоплательщиком в соответствующем налоговом периоде.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</w:t>
      </w:r>
      <w:hyperlink w:anchor="Par63" w:history="1">
        <w:r>
          <w:rPr>
            <w:rFonts w:ascii="Calibri" w:hAnsi="Calibri" w:cs="Calibri"/>
            <w:color w:val="0000FF"/>
          </w:rPr>
          <w:t>строке 1</w:t>
        </w:r>
      </w:hyperlink>
      <w:r>
        <w:rPr>
          <w:rFonts w:ascii="Calibri" w:hAnsi="Calibri" w:cs="Calibri"/>
        </w:rPr>
        <w:t xml:space="preserve"> настоящей таблицы для тех бытовых услуг, которые оказаны налогоплательщиком в соответствующем налоговом периоде.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155"/>
      <w:bookmarkEnd w:id="8"/>
      <w:r>
        <w:rPr>
          <w:rFonts w:ascii="Calibri" w:hAnsi="Calibri" w:cs="Calibri"/>
        </w:rPr>
        <w:t>Приложение N 2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Раменского муниципального района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ноября 2012 г. N 13/4-СД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" w:name="Par161"/>
      <w:bookmarkEnd w:id="9"/>
      <w:r>
        <w:rPr>
          <w:rFonts w:ascii="Calibri" w:hAnsi="Calibri" w:cs="Calibri"/>
          <w:b/>
          <w:bCs/>
        </w:rPr>
        <w:t>ТАБЛИЦА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ОБЩЕРОССИЙСКИХ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ОБЩЕСТВЕННЫХ ОРГАНИЗАЦИЙ ИНВАЛИДОВ И ИХ ОТДЕЛЕНИЙ,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ОРГАНИЗАЦИЙ, УСТАВНЫЙ КАПИТАЛ КОТОРЫХ ПОЛНОСТЬЮ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СОСТОИТ ИЗ ВКЛАДА ОБЩЕРОССИЙСКИХ ОБЩЕСТВЕННЫХ ОРГАНИЗАЦИЙ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ИНВАЛИДОВ И ИХ ОТДЕЛЕНИЙ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4560"/>
        <w:gridCol w:w="1320"/>
        <w:gridCol w:w="1320"/>
        <w:gridCol w:w="1320"/>
      </w:tblGrid>
      <w:tr w:rsidR="00CC502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предпринимательской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     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Городское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поселение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Раменское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городские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поселения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Сельские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поселения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2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173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175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0,23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0,17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швейных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меховых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кожаных изделий, головных уборов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изделий текстильной галантереи,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пошив и вязание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трикотажных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0,23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0,17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0,27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0,23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1.4.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предприятий по прокату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(за исключением проката транспортных</w:t>
            </w:r>
            <w:proofErr w:type="gramEnd"/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оргтехники, игровых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автоматов, компьютеров, игровых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аудиовизуального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оборудования, компьютерной техники,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индивидуальных сейфов,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бытовой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радиоэлектронной аппаратуры и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принадлежностей, к ней видеоигровых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устройств, видеокассет)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0,23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0,17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бытовые услуги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0,27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0,23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202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через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торговой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за исключением розничной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следующими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ассортиментными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группами товаров: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0,34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206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     0,23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2.1.1.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кроме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алкогольной продукции и пива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2.1.2.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Комиссионная торговля      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непродовольственными товарами (кроме</w:t>
            </w:r>
            <w:proofErr w:type="gramEnd"/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легковых автомобилей и запасных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частей к ним)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2.1.3.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в том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числе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мороженое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0,27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0,18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2.1.4.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(включая сдобные, сахарные          </w:t>
            </w:r>
            <w:proofErr w:type="gramEnd"/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бараночные изделия)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0,27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0,18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2.1.5.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       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продовольственных          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непроизводственных товаров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0,27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0,18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2.1.6.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фрукты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0,27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0,18</w:t>
            </w:r>
          </w:p>
        </w:tc>
      </w:tr>
    </w:tbl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целях настоящего решения общероссийские общественные организации инвалидов и их отделения, а также уставный </w:t>
      </w:r>
      <w:proofErr w:type="gramStart"/>
      <w:r>
        <w:rPr>
          <w:rFonts w:ascii="Calibri" w:hAnsi="Calibri" w:cs="Calibri"/>
        </w:rPr>
        <w:t>капитал</w:t>
      </w:r>
      <w:proofErr w:type="gramEnd"/>
      <w:r>
        <w:rPr>
          <w:rFonts w:ascii="Calibri" w:hAnsi="Calibri" w:cs="Calibri"/>
        </w:rPr>
        <w:t xml:space="preserve"> которых полностью состоит из вкладов указанных общероссийский общественных организаций инвалидов и их отделений, должны удовлетворять следующим требованиям: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среднесписочная численность инвалидов среди работников организации или ее отделения должна составлять не менее 50 процентов;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доля оплаты труда инвалидов в фонде оплаты труда организац</w:t>
      </w:r>
      <w:proofErr w:type="gramStart"/>
      <w:r>
        <w:rPr>
          <w:rFonts w:ascii="Calibri" w:hAnsi="Calibri" w:cs="Calibri"/>
        </w:rPr>
        <w:t>ии и ее</w:t>
      </w:r>
      <w:proofErr w:type="gramEnd"/>
      <w:r>
        <w:rPr>
          <w:rFonts w:ascii="Calibri" w:hAnsi="Calibri" w:cs="Calibri"/>
        </w:rPr>
        <w:t xml:space="preserve"> отделения должна составлять не менее 25 процентов.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корректировке базовой доходности при осуществлении вида деятельности на территориях городских и сельских поселений, расположенных вдоль федеральных автомобильных дорог общего пользования (в полосах отвода и в пределах придорожных полос федеральных автомобильных дорог общего пользования, размеры которых определяются в соответствии с законодательством), применяется корректирующий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установленный в </w:t>
      </w:r>
      <w:hyperlink w:anchor="Par173" w:history="1">
        <w:r>
          <w:rPr>
            <w:rFonts w:ascii="Calibri" w:hAnsi="Calibri" w:cs="Calibri"/>
            <w:color w:val="0000FF"/>
          </w:rPr>
          <w:t>графе 3</w:t>
        </w:r>
      </w:hyperlink>
      <w:r>
        <w:rPr>
          <w:rFonts w:ascii="Calibri" w:hAnsi="Calibri" w:cs="Calibri"/>
        </w:rPr>
        <w:t xml:space="preserve"> настоящей таблицы.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величины базовой доходности применяется значение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</w:t>
      </w:r>
      <w:hyperlink w:anchor="Par206" w:history="1">
        <w:r>
          <w:rPr>
            <w:rFonts w:ascii="Calibri" w:hAnsi="Calibri" w:cs="Calibri"/>
            <w:color w:val="0000FF"/>
          </w:rPr>
          <w:t>строке 2.1</w:t>
        </w:r>
      </w:hyperlink>
      <w:r>
        <w:rPr>
          <w:rFonts w:ascii="Calibri" w:hAnsi="Calibri" w:cs="Calibri"/>
        </w:rPr>
        <w:t xml:space="preserve"> настоящей таблицы для тех ассортиментных групп товаров, которые реализованы налогоплательщиком в соответствующем налоговом периоде.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</w:t>
      </w:r>
      <w:hyperlink w:anchor="Par175" w:history="1">
        <w:r>
          <w:rPr>
            <w:rFonts w:ascii="Calibri" w:hAnsi="Calibri" w:cs="Calibri"/>
            <w:color w:val="0000FF"/>
          </w:rPr>
          <w:t>строке 1</w:t>
        </w:r>
      </w:hyperlink>
      <w:r>
        <w:rPr>
          <w:rFonts w:ascii="Calibri" w:hAnsi="Calibri" w:cs="Calibri"/>
        </w:rPr>
        <w:t xml:space="preserve"> настоящей таблицы для тех бытовых услуг, которые оказаны налогоплательщиком в соответствующем </w:t>
      </w:r>
      <w:r>
        <w:rPr>
          <w:rFonts w:ascii="Calibri" w:hAnsi="Calibri" w:cs="Calibri"/>
        </w:rPr>
        <w:lastRenderedPageBreak/>
        <w:t>налоговом периоде.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4" w:name="Par246"/>
      <w:bookmarkEnd w:id="14"/>
      <w:r>
        <w:rPr>
          <w:rFonts w:ascii="Calibri" w:hAnsi="Calibri" w:cs="Calibri"/>
        </w:rPr>
        <w:t>Приложение N 3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Раменского муниципального района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ноября 2012 г. N 13/4-СД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5" w:name="Par252"/>
      <w:bookmarkEnd w:id="15"/>
      <w:r>
        <w:rPr>
          <w:rFonts w:ascii="Calibri" w:hAnsi="Calibri" w:cs="Calibri"/>
          <w:b/>
          <w:bCs/>
        </w:rPr>
        <w:t>ТАБЛИЦА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ПРИ ОСУЩЕСТВЛЕНИИ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НАЛОГОПЛАТЕЛЬЩИКАМИ РОЗНИЧНОЙ ТОРГОВЛИ ЧЕРЕЗ ОБЪЕКТЫ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СТАЦИОНАРНОЙ ТОРГОВОЙ СЕТИ НА ТЕРРИТОРИИ </w:t>
      </w:r>
      <w:proofErr w:type="gramStart"/>
      <w:r>
        <w:rPr>
          <w:rFonts w:ascii="Calibri" w:hAnsi="Calibri" w:cs="Calibri"/>
          <w:b/>
          <w:bCs/>
        </w:rPr>
        <w:t>СЕЛЬСКИХ</w:t>
      </w:r>
      <w:proofErr w:type="gramEnd"/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НАСЕЛЕННЫХ ПУНКТОВ С ЧИСЛЕННОСТЬЮ </w:t>
      </w:r>
      <w:proofErr w:type="gramStart"/>
      <w:r>
        <w:rPr>
          <w:rFonts w:ascii="Calibri" w:hAnsi="Calibri" w:cs="Calibri"/>
          <w:b/>
          <w:bCs/>
        </w:rPr>
        <w:t>ПОСТОЯННОГО</w:t>
      </w:r>
      <w:proofErr w:type="gramEnd"/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ПРЕИМУЩЕСТВЕННОГО НАСЕЛЕНИЯ НЕ БОЛЕЕ 500 ЧЕЛОВЕК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600"/>
        <w:gridCol w:w="2040"/>
      </w:tblGrid>
      <w:tr w:rsidR="00CC502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                         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Значение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корректирующего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2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 через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 на территории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сельских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населенных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пунктов с численностью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постоянного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(или)  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преимущественного населения не более 500 человек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0,23</w:t>
            </w:r>
          </w:p>
        </w:tc>
      </w:tr>
    </w:tbl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Численность постоянного и (или) преимущественно проживающего населения учитывается по состоянию на 1 января текущего календарного года.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корректировке базовой доходности при осуществлении вида деятельности на территориях населенных пунктов с численностью постоянного и (или) преимущественно проживающего населения не более 500 человек, расположенных вдоль федеральных автомобильных дорог общего пользования (в полосах отвода и в пределах придорожных полос федеральных автомобильных дорог общего пользования, размеры которых определяются в соответствии с законодательством) применяется корректирующий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установленный в </w:t>
      </w:r>
      <w:hyperlink w:anchor="Par61" w:history="1">
        <w:r>
          <w:rPr>
            <w:rFonts w:ascii="Calibri" w:hAnsi="Calibri" w:cs="Calibri"/>
            <w:color w:val="0000FF"/>
          </w:rPr>
          <w:t>графе 3 таблицы</w:t>
        </w:r>
      </w:hyperlink>
      <w:r>
        <w:rPr>
          <w:rFonts w:ascii="Calibri" w:hAnsi="Calibri" w:cs="Calibri"/>
        </w:rPr>
        <w:t xml:space="preserve"> приложения N 1 к настоящему решению.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6" w:name="Par280"/>
      <w:bookmarkEnd w:id="16"/>
      <w:r>
        <w:rPr>
          <w:rFonts w:ascii="Calibri" w:hAnsi="Calibri" w:cs="Calibri"/>
        </w:rPr>
        <w:t>Приложение N 4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Раменского муниципального района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ноября 2012 г. N 13/4-СД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7" w:name="Par286"/>
      <w:bookmarkEnd w:id="17"/>
      <w:r>
        <w:rPr>
          <w:rFonts w:ascii="Calibri" w:hAnsi="Calibri" w:cs="Calibri"/>
          <w:b/>
          <w:bCs/>
        </w:rPr>
        <w:t>СПИСОК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ВИДОВ ПРЕДПРИНИМАТЕЛЬСКОЙ ДЕЯТЕЛЬНОСТИ, ПО КОТОРЫМ ЗНАЧЕНИЕ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ЗНАЧЕНИЯ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УСТАНАВЛИВАЕТСЯ РАВНЫМ ЕДИНИЦЕ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Оказание ветеринарных услуг.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Оказание услуг по ремонту, техническому обслуживанию и мойке автомототранспортных </w:t>
      </w:r>
      <w:r>
        <w:rPr>
          <w:rFonts w:ascii="Calibri" w:hAnsi="Calibri" w:cs="Calibri"/>
        </w:rPr>
        <w:lastRenderedPageBreak/>
        <w:t>средств.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Оказание услуг общественного питания.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Размещение рекламы с использованием внешних и внутренних поверхностей транспортных средств.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8" w:name="Par302"/>
      <w:bookmarkEnd w:id="18"/>
      <w:r>
        <w:rPr>
          <w:rFonts w:ascii="Calibri" w:hAnsi="Calibri" w:cs="Calibri"/>
        </w:rPr>
        <w:t>Приложение N 5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Раменского муниципального района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ноября 2012 г. N 13/4-СД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9" w:name="Par308"/>
      <w:bookmarkEnd w:id="19"/>
      <w:r>
        <w:rPr>
          <w:rFonts w:ascii="Calibri" w:hAnsi="Calibri" w:cs="Calibri"/>
          <w:b/>
          <w:bCs/>
        </w:rPr>
        <w:t>ТАБЛИЦА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ПРИ ОСУЩЕСТВЛЕНИИ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НАЛОГОПЛАТЕЛЬЩИКАМИ ДЕЯТЕЛЬНОСТИ ПО РАСПРОСТРАНЕНИЮ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НАРУЖНОЙ РЕКЛАМЫ С ИСПОЛЬЗОВАНИЕМ РЕКЛАМНЫХ КОНСТРУКЦИЙ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Раменского муниципального</w:t>
      </w:r>
      <w:proofErr w:type="gramEnd"/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района МО от 30.10.2013 N 10/3-СД)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800"/>
        <w:gridCol w:w="1800"/>
        <w:gridCol w:w="2160"/>
      </w:tblGrid>
      <w:tr w:rsidR="00CC5029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Особенности предпринимательской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по распространению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наружной рекламы с использованием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рекламных конструкций на территории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Раменского муниципального района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Для рекламных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конструкций,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расположенных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границах: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Москвы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границы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Московского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малого кольца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(А-107)  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рекламных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конструкций,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границах: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Московского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малого кольца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(А-107) до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административных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границ 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Московской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области        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2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       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7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с 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рекламных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:                                                      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Стационарных рекламных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конструкциях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крышных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с площадью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одной стороны информационного поля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0,6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0,3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Стационарных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крышных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рекламных  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конструкциях (объемных или плоскостных</w:t>
            </w:r>
            <w:proofErr w:type="gramEnd"/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конструкциях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размещаемых полностью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частично выше уровня карниза   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здания или на крыше)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0,6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0,3</w:t>
            </w:r>
          </w:p>
        </w:tc>
      </w:tr>
      <w:tr w:rsidR="00CC502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3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Рекламных конструкциях над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проезжей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частью (перетяжки)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0,6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029" w:rsidRDefault="00CC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0,3</w:t>
            </w:r>
          </w:p>
        </w:tc>
      </w:tr>
    </w:tbl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деятельности по распространению социальной наружной рекламы установить в размере 0,007.</w:t>
      </w: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5029" w:rsidRDefault="00CC502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6D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029"/>
    <w:rsid w:val="005176FF"/>
    <w:rsid w:val="00CC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D67CFD3A2CE8177DFFE772D5BC1240F451EAF9EB42FD6D83096EA176HBi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D67CFD3A2CE8177DFFE772D5BC1240F451EFF3E641FD6D83096EA176HBi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D67CFD3A2CE8177DFFE67CC0BC1240F450E0F7E644FD6D83096EA176HBi3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8D67CFD3A2CE8177DFFE67CC0BC1240F456E0F6E643FD6D83096EA176HBi3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8D67CFD3A2CE8177DFFE772D5BC1240F45DEAF4E349FD6D83096EA176B313404D5ABCA32E51612CH2i3L" TargetMode="External"/><Relationship Id="rId9" Type="http://schemas.openxmlformats.org/officeDocument/2006/relationships/hyperlink" Target="consultantplus://offline/ref=F8D67CFD3A2CE8177DFFE772D5BC1240F45DEAF4E349FD6D83096EA176B313404D5ABCA32E51612CH2i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3011</Words>
  <Characters>17167</Characters>
  <Application>Microsoft Office Word</Application>
  <DocSecurity>0</DocSecurity>
  <Lines>143</Lines>
  <Paragraphs>40</Paragraphs>
  <ScaleCrop>false</ScaleCrop>
  <Company>UFNS MO</Company>
  <LinksUpToDate>false</LinksUpToDate>
  <CharactersWithSpaces>20138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2014-08-29T11:34:00Z</dcterms:created>
  <dcterms:modified xsi:type="dcterms:W3CDTF">2014-08-29T11:34:00Z</dcterms:modified>
</cp:coreProperties>
</file>