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МОСКОВСКАЯ ОБЛАСТЬ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ГОРОДСКОГО ОКРУГА РОШАЛЬ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сентября 2007 г. N 4/26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ГОРОДСКОМ ОКРУГЕ РОШАЛЬ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городского</w:t>
      </w:r>
      <w:proofErr w:type="gramEnd"/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округа Рошаль МО от 25.10.2007 </w:t>
      </w:r>
      <w:hyperlink r:id="rId4" w:history="1">
        <w:r>
          <w:rPr>
            <w:rFonts w:ascii="Calibri" w:hAnsi="Calibri" w:cs="Calibri"/>
            <w:color w:val="0000FF"/>
          </w:rPr>
          <w:t>N 14/27</w:t>
        </w:r>
      </w:hyperlink>
      <w:r>
        <w:rPr>
          <w:rFonts w:ascii="Calibri" w:hAnsi="Calibri" w:cs="Calibri"/>
        </w:rPr>
        <w:t>,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25.09.2008 </w:t>
      </w:r>
      <w:hyperlink r:id="rId5" w:history="1">
        <w:r>
          <w:rPr>
            <w:rFonts w:ascii="Calibri" w:hAnsi="Calibri" w:cs="Calibri"/>
            <w:color w:val="0000FF"/>
          </w:rPr>
          <w:t>N 2/38</w:t>
        </w:r>
      </w:hyperlink>
      <w:r>
        <w:rPr>
          <w:rFonts w:ascii="Calibri" w:hAnsi="Calibri" w:cs="Calibri"/>
        </w:rPr>
        <w:t xml:space="preserve">, от 30.10.2013 </w:t>
      </w:r>
      <w:hyperlink r:id="rId6" w:history="1">
        <w:r>
          <w:rPr>
            <w:rFonts w:ascii="Calibri" w:hAnsi="Calibri" w:cs="Calibri"/>
            <w:color w:val="0000FF"/>
          </w:rPr>
          <w:t>N 3/4</w:t>
        </w:r>
      </w:hyperlink>
      <w:r>
        <w:rPr>
          <w:rFonts w:ascii="Calibri" w:hAnsi="Calibri" w:cs="Calibri"/>
        </w:rPr>
        <w:t>)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Налоговым </w:t>
      </w:r>
      <w:hyperlink r:id="rId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Совет депутатов решил: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Ввести в действие с 1 января 2008 года систему налогообложения в виде единого налога на вмененный доход в отношении следующих видов предпринимательской деятельности: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оказание ветеринарных услуг;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оказание услуг по ремонту, техническому обслуживанию и мойке автомототранспортных средств;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Рошаль МО от 30.10.2013 N 3/4)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Рошаль МО от 30.10.2013 N 3/4)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Рошаль МО от 25.09.2008 N 2/38)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Рошаль МО от 25.09.2008 N 2/38)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распространение наружной рекламы с использованием рекламных конструкций;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Рошаль МО от 25.09.2008 N 2/38)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размещение рекламы с использованием внешних и внутренних поверхностей транспортных средств;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Рошаль МО от 30.10.2013 N 3/4)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Рошаль МО от 25.09.2008 N 2/38)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оказание услуг по передаче во временное владение и (или) в пользование земельных </w:t>
      </w:r>
      <w:r>
        <w:rPr>
          <w:rFonts w:ascii="Calibri" w:hAnsi="Calibri" w:cs="Calibri"/>
        </w:rPr>
        <w:lastRenderedPageBreak/>
        <w:t>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Рошаль МО от 25.09.2008 N 2/38)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 с 1 января 2008 года </w:t>
      </w:r>
      <w:hyperlink w:anchor="Par60" w:history="1">
        <w:r>
          <w:rPr>
            <w:rFonts w:ascii="Calibri" w:hAnsi="Calibri" w:cs="Calibri"/>
            <w:color w:val="0000FF"/>
          </w:rPr>
          <w:t>значения</w:t>
        </w:r>
      </w:hyperlink>
      <w:r>
        <w:rPr>
          <w:rFonts w:ascii="Calibri" w:hAnsi="Calibri" w:cs="Calibri"/>
        </w:rPr>
        <w:t xml:space="preserve">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согласно приложению.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настоящее решение в газете "</w:t>
      </w:r>
      <w:proofErr w:type="spellStart"/>
      <w:r>
        <w:rPr>
          <w:rFonts w:ascii="Calibri" w:hAnsi="Calibri" w:cs="Calibri"/>
        </w:rPr>
        <w:t>Рошальский</w:t>
      </w:r>
      <w:proofErr w:type="spellEnd"/>
      <w:r>
        <w:rPr>
          <w:rFonts w:ascii="Calibri" w:hAnsi="Calibri" w:cs="Calibri"/>
        </w:rPr>
        <w:t xml:space="preserve"> вестник".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 1 января 2008 года, но не ранее чем по истечении одного месяца со дня его официального опубликования.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решения возложить на председателя Совета депутатов городского округа Рошаля Шатова И.Б.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И.Б. Шатов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городского округа Рошаля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А.М. Васильев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4"/>
      <w:bookmarkEnd w:id="1"/>
      <w:r>
        <w:rPr>
          <w:rFonts w:ascii="Calibri" w:hAnsi="Calibri" w:cs="Calibri"/>
        </w:rPr>
        <w:t>Приложение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Рошаль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сентября 2007 г. N 4/26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60"/>
      <w:bookmarkEnd w:id="2"/>
      <w:r>
        <w:rPr>
          <w:rFonts w:ascii="Calibri" w:hAnsi="Calibri" w:cs="Calibri"/>
          <w:b/>
          <w:bCs/>
        </w:rPr>
        <w:t>ЗНАЧЕНИЯ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Рошаль МО</w:t>
      </w:r>
      <w:proofErr w:type="gramEnd"/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30.10.2013 N 3/4)</w:t>
      </w: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3"/>
        <w:gridCol w:w="6144"/>
        <w:gridCol w:w="2494"/>
      </w:tblGrid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Значения корректирующего коэффициента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бытовых услуг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Ремонт, окраска и пошив обуви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пошив швейных, меховых и кожаных изделий, изделий текстильной галантереи, ремонт, пошив трикотажных изделий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бытовые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автотранспортных услуг по перевозке пассажиров и </w:t>
            </w:r>
            <w:r>
              <w:rPr>
                <w:rFonts w:ascii="Calibri" w:hAnsi="Calibri" w:cs="Calibri"/>
              </w:rPr>
              <w:lastRenderedPageBreak/>
              <w:t>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1,0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и розничная торговля, осуществляемая через объекты стационарной торговой сети, не имеющей торговых залов, а также объекты нестационарной торговой сети, за исключением розничной торговли следующими ассортиментными группами товаров: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Молоко и молочная продукция, в том числе мороженое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и хлебобулочные изделия (включая сдобные, сахарные и бараночные изделия)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Детский ассортимент продовольственных и непродовольственных товаров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в организациях почтовой связи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Кафе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Рестораны, клубы, прочее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коммерческой наружной рекламы с использованием рекламных конструкций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социальной наружной рекламы с использованием рекламных конструкций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7A18D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5" w:rsidRDefault="007A1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18D5" w:rsidRDefault="007A1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18D5" w:rsidRDefault="007A18D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EB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8D5"/>
    <w:rsid w:val="005176FF"/>
    <w:rsid w:val="007A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B6240C4E20A9D054DDD15BB05C38C226A3B9AB5101C77DBB768ABB7800DDFFB5DA6C77D3079125G3jCL" TargetMode="External"/><Relationship Id="rId13" Type="http://schemas.openxmlformats.org/officeDocument/2006/relationships/hyperlink" Target="consultantplus://offline/ref=CEB6240C4E20A9D054DDD055A55C38C220A7B2AC570F9A77B32F86B97F0F82E8B2936076D30790G2j0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B6240C4E20A9D054DDD15BB05C38C226A0B4A55C01C77DBB768ABB7800DDFFB5DA6C77D507G9j7L" TargetMode="External"/><Relationship Id="rId12" Type="http://schemas.openxmlformats.org/officeDocument/2006/relationships/hyperlink" Target="consultantplus://offline/ref=CEB6240C4E20A9D054DDD055A55C38C220A7B2AC570F9A77B32F86B97F0F82E8B2936076D30790G2j1L" TargetMode="External"/><Relationship Id="rId17" Type="http://schemas.openxmlformats.org/officeDocument/2006/relationships/hyperlink" Target="consultantplus://offline/ref=CEB6240C4E20A9D054DDD055A55C38C226AEB2AC5C0CC77DBB768ABB7800DDFFB5DA6C77D3079122G3j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B6240C4E20A9D054DDD055A55C38C220A7B2AC570F9A77B32F86B97F0F82E8B2936076D30790G2j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B6240C4E20A9D054DDD055A55C38C226AEB2AC5C0CC77DBB768ABB7800DDFFB5DA6C77D3079123G3j0L" TargetMode="External"/><Relationship Id="rId11" Type="http://schemas.openxmlformats.org/officeDocument/2006/relationships/hyperlink" Target="consultantplus://offline/ref=CEB6240C4E20A9D054DDD055A55C38C220A7B2AC570F9A77B32F86B97F0F82E8B2936076D30790G2j3L" TargetMode="External"/><Relationship Id="rId5" Type="http://schemas.openxmlformats.org/officeDocument/2006/relationships/hyperlink" Target="consultantplus://offline/ref=CEB6240C4E20A9D054DDD055A55C38C220A7B2AC570F9A77B32F86B97F0F82E8B2936076D30791G2j6L" TargetMode="External"/><Relationship Id="rId15" Type="http://schemas.openxmlformats.org/officeDocument/2006/relationships/hyperlink" Target="consultantplus://offline/ref=CEB6240C4E20A9D054DDD055A55C38C220A7B2AC570F9A77B32F86B97F0F82E8B2936076D30790G2j4L" TargetMode="External"/><Relationship Id="rId10" Type="http://schemas.openxmlformats.org/officeDocument/2006/relationships/hyperlink" Target="consultantplus://offline/ref=CEB6240C4E20A9D054DDD055A55C38C226AEB2AC5C0CC77DBB768ABB7800DDFFB5DA6C77D3079123G3jC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CEB6240C4E20A9D054DDD055A55C38C222A1B3AF570F9A77B32F86B97F0F82E8B2936076D30791G2j6L" TargetMode="External"/><Relationship Id="rId9" Type="http://schemas.openxmlformats.org/officeDocument/2006/relationships/hyperlink" Target="consultantplus://offline/ref=CEB6240C4E20A9D054DDD055A55C38C226AEB2AC5C0CC77DBB768ABB7800DDFFB5DA6C77D3079123G3j2L" TargetMode="External"/><Relationship Id="rId14" Type="http://schemas.openxmlformats.org/officeDocument/2006/relationships/hyperlink" Target="consultantplus://offline/ref=CEB6240C4E20A9D054DDD055A55C38C226AEB2AC5C0CC77DBB768ABB7800DDFFB5DA6C77D3079122G3j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1353</Words>
  <Characters>7713</Characters>
  <Application>Microsoft Office Word</Application>
  <DocSecurity>0</DocSecurity>
  <Lines>64</Lines>
  <Paragraphs>18</Paragraphs>
  <ScaleCrop>false</ScaleCrop>
  <Company>UFNS MO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2014-08-29T11:35:00Z</dcterms:created>
  <dcterms:modified xsi:type="dcterms:W3CDTF">2014-08-29T11:35:00Z</dcterms:modified>
</cp:coreProperties>
</file>