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СЕРЕБРЯНО-ПРУДСКОГО МУНИЦИПАЛЬНОГО РАЙОНА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2007 г. N 117/9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СЕРЕБРЯНО-ПРУДСКОМ МУНИЦИПАЛЬНОМ РАЙОНЕ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Серебряно-Прудского</w:t>
      </w:r>
      <w:proofErr w:type="gramEnd"/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МО от 17.10.2008 </w:t>
      </w:r>
      <w:hyperlink r:id="rId4" w:history="1">
        <w:r>
          <w:rPr>
            <w:rFonts w:ascii="Calibri" w:hAnsi="Calibri" w:cs="Calibri"/>
            <w:color w:val="0000FF"/>
          </w:rPr>
          <w:t>N 246/17</w:t>
        </w:r>
      </w:hyperlink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(ред. 19.02.2009), от 01.11.2011 </w:t>
      </w:r>
      <w:hyperlink r:id="rId5" w:history="1">
        <w:r>
          <w:rPr>
            <w:rFonts w:ascii="Calibri" w:hAnsi="Calibri" w:cs="Calibri"/>
            <w:color w:val="0000FF"/>
          </w:rPr>
          <w:t>N 793/52</w:t>
        </w:r>
      </w:hyperlink>
      <w:r>
        <w:rPr>
          <w:rFonts w:ascii="Calibri" w:hAnsi="Calibri" w:cs="Calibri"/>
        </w:rPr>
        <w:t>,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22.10.2012 </w:t>
      </w:r>
      <w:hyperlink r:id="rId6" w:history="1">
        <w:r>
          <w:rPr>
            <w:rFonts w:ascii="Calibri" w:hAnsi="Calibri" w:cs="Calibri"/>
            <w:color w:val="0000FF"/>
          </w:rPr>
          <w:t>N 77/9</w:t>
        </w:r>
      </w:hyperlink>
      <w:r>
        <w:rPr>
          <w:rFonts w:ascii="Calibri" w:hAnsi="Calibri" w:cs="Calibri"/>
        </w:rPr>
        <w:t>)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17.05.2007 N 85-ФЗ "О внесении изменений в главы 21, 21.6, 26.2 и 26.3 части второй Налогового кодекса Российской Федерации" Совет депутатов Серебряно-Прудского муниципального района решил: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Ввести на территории Серебряно-Прудского муниципального района систему в виде единого налога на вмененный доход для отдельных видов деятельности (далее - единый налог).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 виды предпринимательской деятельности, в отношении которых единый налог является обязательным для уплаты: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автотранспортных средств;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4 в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Серебряно-Прудского муниципального района МО от 17.10.2008 N 246/17)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6 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Серебряно-Прудского муниципального района МО от 17.10.2008 N 246/17)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7 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Серебряно-Прудского муниципального района МО от 17.10.2008 N 246/17)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10 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Серебряно-Прудского муниципального района МО от 17.10.2008 N 246/17)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на транспортных средствах;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(подп. 11 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Серебряно-Прудского муниципального района МО от 17.10.2008 N 246/17)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проживания не более 500 квадратных метров;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13 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Серебряно-Прудского муниципального района МО от 17.10.2008 N 246/17)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5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Серебряно-Прудского муниципального района МО от 17.10.2008 N 246/17)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согласно </w:t>
      </w:r>
      <w:hyperlink w:anchor="Par6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2008 года, но не ранее чем по истечении одного месяца со дня его официального опубликования.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Со дня вступления в силу настоящего решения признать утратившим силу </w:t>
      </w:r>
      <w:hyperlink r:id="rId16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Серебряно-Прудского района Московской области N 291/40 от 25.11.2005 "О системе налогообложения в виде единого налога на вмененный доход для отдельных видов деятельности".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опубликовать в газете "Серебряно-Прудский вестник".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</w:t>
      </w:r>
      <w:proofErr w:type="gramStart"/>
      <w:r>
        <w:rPr>
          <w:rFonts w:ascii="Calibri" w:hAnsi="Calibri" w:cs="Calibri"/>
        </w:rPr>
        <w:t>Серебряно-Прудского</w:t>
      </w:r>
      <w:proofErr w:type="gramEnd"/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А.К. Таскин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 Крохина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7"/>
      <w:bookmarkEnd w:id="1"/>
      <w:r>
        <w:rPr>
          <w:rFonts w:ascii="Calibri" w:hAnsi="Calibri" w:cs="Calibri"/>
        </w:rPr>
        <w:t>Приложение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Серебряно-Прудского муниципального района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2007 г. N 117/9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Серебряно-Прудского</w:t>
      </w:r>
      <w:proofErr w:type="gramEnd"/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МО от 17.10.2008 </w:t>
      </w:r>
      <w:hyperlink r:id="rId17" w:history="1">
        <w:r>
          <w:rPr>
            <w:rFonts w:ascii="Calibri" w:hAnsi="Calibri" w:cs="Calibri"/>
            <w:color w:val="0000FF"/>
          </w:rPr>
          <w:t>N 246/17</w:t>
        </w:r>
      </w:hyperlink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(ред. 19.02.2009), от 01.11.2011 </w:t>
      </w:r>
      <w:hyperlink r:id="rId18" w:history="1">
        <w:r>
          <w:rPr>
            <w:rFonts w:ascii="Calibri" w:hAnsi="Calibri" w:cs="Calibri"/>
            <w:color w:val="0000FF"/>
          </w:rPr>
          <w:t>N 793/52</w:t>
        </w:r>
      </w:hyperlink>
      <w:r>
        <w:rPr>
          <w:rFonts w:ascii="Calibri" w:hAnsi="Calibri" w:cs="Calibri"/>
        </w:rPr>
        <w:t>,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22.10.2012 </w:t>
      </w:r>
      <w:hyperlink r:id="rId19" w:history="1">
        <w:r>
          <w:rPr>
            <w:rFonts w:ascii="Calibri" w:hAnsi="Calibri" w:cs="Calibri"/>
            <w:color w:val="0000FF"/>
          </w:rPr>
          <w:t>N 77/9</w:t>
        </w:r>
      </w:hyperlink>
      <w:r>
        <w:rPr>
          <w:rFonts w:ascii="Calibri" w:hAnsi="Calibri" w:cs="Calibri"/>
        </w:rPr>
        <w:t>)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┌───┬────────────────────────────────────────────┬────────────────────────┐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" w:name="Par69"/>
      <w:bookmarkEnd w:id="2"/>
      <w:r>
        <w:rPr>
          <w:rFonts w:ascii="Courier New" w:hAnsi="Courier New" w:cs="Courier New"/>
          <w:sz w:val="20"/>
          <w:szCs w:val="20"/>
        </w:rPr>
        <w:t xml:space="preserve">│N  │Виды предпринимательской деятельности       │Значение </w:t>
      </w:r>
      <w:proofErr w:type="gramStart"/>
      <w:r>
        <w:rPr>
          <w:rFonts w:ascii="Courier New" w:hAnsi="Courier New" w:cs="Courier New"/>
          <w:sz w:val="20"/>
          <w:szCs w:val="20"/>
        </w:rPr>
        <w:t>корректирующего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     │коэффициента К2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│Оказание бытовых услуг:      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│ритуальные услуги                           │           0,3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│прочие бытовые услуги                       │           0,3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│Оказание ветеринарных услуг                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│Оказание услуг по ремонту, техническому    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│обслуживанию и мойке </w:t>
      </w:r>
      <w:proofErr w:type="gramStart"/>
      <w:r>
        <w:rPr>
          <w:rFonts w:ascii="Courier New" w:hAnsi="Courier New" w:cs="Courier New"/>
          <w:sz w:val="20"/>
          <w:szCs w:val="20"/>
        </w:rPr>
        <w:t>автомототранспортных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│средств                      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Совета  депутатов  Серебряно-Прудского  муниципального│</w:t>
      </w:r>
      <w:proofErr w:type="gramEnd"/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МО от 22.10.2012 N 77/9)                  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 │Оказание услуг по предоставлению во        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│временное владение (в пользование) мест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│стоянки автомототранспортных средств, а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│также по хранению </w:t>
      </w:r>
      <w:proofErr w:type="gramStart"/>
      <w:r>
        <w:rPr>
          <w:rFonts w:ascii="Courier New" w:hAnsi="Courier New" w:cs="Courier New"/>
          <w:sz w:val="20"/>
          <w:szCs w:val="20"/>
        </w:rPr>
        <w:t>автомототранспортных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│средств на платных стоянках  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Совета  депутатов  Серебряно-Прудского  муниципального│</w:t>
      </w:r>
      <w:proofErr w:type="gramEnd"/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МО от 22.10.2012 N 77/9)                  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│5. │Оказание автотранспортных услуг по перевозке│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│грузов                       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 │Оказание автотранспортных услуг по перевозке│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│пассажиров:                  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с количеством посадочных мест до 15      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с количеством посадочных мест свыше 15    │           0,2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 │Розничная торговля, осуществляемая </w:t>
      </w:r>
      <w:proofErr w:type="gramStart"/>
      <w:r>
        <w:rPr>
          <w:rFonts w:ascii="Courier New" w:hAnsi="Courier New" w:cs="Courier New"/>
          <w:sz w:val="20"/>
          <w:szCs w:val="20"/>
        </w:rPr>
        <w:t>через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│объекты стационарной торговой сети,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│имеющей торговые залы:                      │                        │</w:t>
      </w:r>
      <w:proofErr w:type="gramEnd"/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в городском поселении                     │           0,5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в сельском поселении                      │           0,3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│8. │Розничная торговля, осуществляемая </w:t>
      </w:r>
      <w:proofErr w:type="gramStart"/>
      <w:r>
        <w:rPr>
          <w:rFonts w:ascii="Courier New" w:hAnsi="Courier New" w:cs="Courier New"/>
          <w:sz w:val="20"/>
          <w:szCs w:val="20"/>
        </w:rPr>
        <w:t>через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│объекты стационарной торговой сети, не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│имеющие торгового зала, а также </w:t>
      </w:r>
      <w:proofErr w:type="gramStart"/>
      <w:r>
        <w:rPr>
          <w:rFonts w:ascii="Courier New" w:hAnsi="Courier New" w:cs="Courier New"/>
          <w:sz w:val="20"/>
          <w:szCs w:val="20"/>
        </w:rPr>
        <w:t>через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│объекты нестационарной торговой сети,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│площадь торгового 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которых не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│превышает 5 квадратных метров (за           │                        │</w:t>
      </w:r>
      <w:proofErr w:type="gramEnd"/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│исключением реализации товаров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│использованием торговых автоматов):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в городском поселении                     │           0,5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в сельском поселении                      │           0,3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│(п. 8 в ред.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Серебряно-Прудского  муниципального│</w:t>
      </w:r>
      <w:proofErr w:type="gramEnd"/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МО от 01.11.2011 N 793/52)                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 │Розничная торговля, осуществляемая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│через объекты стационарной торговой сети,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│не имеющие торгового зала, а также </w:t>
      </w:r>
      <w:proofErr w:type="gramStart"/>
      <w:r>
        <w:rPr>
          <w:rFonts w:ascii="Courier New" w:hAnsi="Courier New" w:cs="Courier New"/>
          <w:sz w:val="20"/>
          <w:szCs w:val="20"/>
        </w:rPr>
        <w:t>через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│объекты нестационарной торговой сети,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│площадь торгового 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которых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│превышает 5 квадратных метров: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в городском поселении                     │           0,5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в сельском поселении                      │           0,3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│10.│Развозная и разносная розничная торговля: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в городском поселении                     │           0,45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в сельском поселении                      │           0,25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│11.│Оказание услуг общественного питания через 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│объекты организации общественного питания,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│имеющие залы обслуживания посетителей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│12.│Оказание услуг общественного питания через 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│объекты организации общественного питания,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│не имеющие зала обслуживания посетителей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│13.│Распространение наружной рекламы            │           0,1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 использованием рекламных конструкций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│(за исключением рекламных конструкций       │                        │</w:t>
      </w:r>
      <w:proofErr w:type="gramEnd"/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 автоматической сменой изображения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 электронных табло)         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│14.│Распространение наружной рекламы           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 использованием рекламных конструкций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 автоматической сменой изображения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│15.│Распространение наружной рекламы посредством│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│электронных табло            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│16.│Размещение рекламы с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внешних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 внутренних поверхностей транспортных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│средств                      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23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Совета  депутатов  Серебряно-Прудского  муниципального│</w:t>
      </w:r>
      <w:proofErr w:type="gramEnd"/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МО от 22.10.2012 N 77/9)                  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│17.│Оказание услуг по временному размещению    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 проживанию                 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│18.│Оказание услуг по передаче </w:t>
      </w:r>
      <w:proofErr w:type="gramStart"/>
      <w:r>
        <w:rPr>
          <w:rFonts w:ascii="Courier New" w:hAnsi="Courier New" w:cs="Courier New"/>
          <w:sz w:val="20"/>
          <w:szCs w:val="20"/>
        </w:rPr>
        <w:t>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временное     │           0,1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│владение и (или) в пользование </w:t>
      </w:r>
      <w:proofErr w:type="gramStart"/>
      <w:r>
        <w:rPr>
          <w:rFonts w:ascii="Courier New" w:hAnsi="Courier New" w:cs="Courier New"/>
          <w:sz w:val="20"/>
          <w:szCs w:val="20"/>
        </w:rPr>
        <w:t>торговых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│мест, расположенных в объектах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│торговой сети, не имеющих торговых залов,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│объектов нестационарной торговой сети,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│а также объектов организации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│питания, не имеющих залов обслуживания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│посетителей, если площадь каждого из них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│не превышает 5 квадратных метров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24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Совета  депутатов  Серебряно-Прудского  муниципального│</w:t>
      </w:r>
      <w:proofErr w:type="gramEnd"/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МО от 17.10.2008 N 246/17 (ред. 19.02.2009))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│19.│Оказание услуг по передаче </w:t>
      </w:r>
      <w:proofErr w:type="gramStart"/>
      <w:r>
        <w:rPr>
          <w:rFonts w:ascii="Courier New" w:hAnsi="Courier New" w:cs="Courier New"/>
          <w:sz w:val="20"/>
          <w:szCs w:val="20"/>
        </w:rPr>
        <w:t>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временное     │           0,1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│владение и (или) в пользование </w:t>
      </w:r>
      <w:proofErr w:type="gramStart"/>
      <w:r>
        <w:rPr>
          <w:rFonts w:ascii="Courier New" w:hAnsi="Courier New" w:cs="Courier New"/>
          <w:sz w:val="20"/>
          <w:szCs w:val="20"/>
        </w:rPr>
        <w:t>торговых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│мест, расположенных в объектах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│торговой сети, не имеющих торговых залов,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│объектов нестационарной торговой сети,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│а также объектов организации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│питания, не имеющих залов обслуживания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│посетителей, если площадь каждого из них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│превышает 5 квадратных метров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25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Совета  депутатов  Серебряно-Прудского  муниципального│</w:t>
      </w:r>
      <w:proofErr w:type="gramEnd"/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МО от 17.10.2008 N 246/17 (ред. 19.02.2009))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│20.│Оказание услуг по передаче </w:t>
      </w:r>
      <w:proofErr w:type="gramStart"/>
      <w:r>
        <w:rPr>
          <w:rFonts w:ascii="Courier New" w:hAnsi="Courier New" w:cs="Courier New"/>
          <w:sz w:val="20"/>
          <w:szCs w:val="20"/>
        </w:rPr>
        <w:t>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временное    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│владение и (или) в пользование </w:t>
      </w:r>
      <w:proofErr w:type="gramStart"/>
      <w:r>
        <w:rPr>
          <w:rFonts w:ascii="Courier New" w:hAnsi="Courier New" w:cs="Courier New"/>
          <w:sz w:val="20"/>
          <w:szCs w:val="20"/>
        </w:rPr>
        <w:t>земельных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│участков для размещения объектов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│стационарной и нестационарной торговой сети,│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│а также объектов организации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│питания, если площадь земельного участка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│не превышает 10 квадратных метров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│21.│Оказание услуг по передаче </w:t>
      </w:r>
      <w:proofErr w:type="gramStart"/>
      <w:r>
        <w:rPr>
          <w:rFonts w:ascii="Courier New" w:hAnsi="Courier New" w:cs="Courier New"/>
          <w:sz w:val="20"/>
          <w:szCs w:val="20"/>
        </w:rPr>
        <w:t>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временное     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│владение и (или) в пользование </w:t>
      </w:r>
      <w:proofErr w:type="gramStart"/>
      <w:r>
        <w:rPr>
          <w:rFonts w:ascii="Courier New" w:hAnsi="Courier New" w:cs="Courier New"/>
          <w:sz w:val="20"/>
          <w:szCs w:val="20"/>
        </w:rPr>
        <w:t>земельных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│участков для размещения объектов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│стационарной и нестационарной торговой сети,│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│а также объектов организации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│питания, если площадь земельного участка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│превышает 10 квадратных метров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│22.│Реализация товаров с использованием торговых│           1,0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│автоматов                                   │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│(п.   22   введен   </w:t>
      </w:r>
      <w:hyperlink r:id="rId26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решением</w:t>
        </w:r>
      </w:hyperlink>
      <w:r>
        <w:rPr>
          <w:rFonts w:ascii="Courier New" w:hAnsi="Courier New" w:cs="Courier New"/>
          <w:sz w:val="20"/>
          <w:szCs w:val="20"/>
        </w:rPr>
        <w:t xml:space="preserve">   Совета    депутатов    Серебряно-Прудского│</w:t>
      </w:r>
      <w:proofErr w:type="gramEnd"/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│муниципального района МО от 01.11.2011 N 793/52)                         │</w:t>
      </w:r>
    </w:p>
    <w:p w:rsidR="0041543B" w:rsidRDefault="004154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└───┴────────────────────────────────────────────┴────────────────────────┘</w:t>
      </w: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543B" w:rsidRDefault="00415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543B" w:rsidRDefault="0041543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96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543B"/>
    <w:rsid w:val="0041543B"/>
    <w:rsid w:val="0051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5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50D303E6C5C38D2A8F0C9C9D2A196BC16E720B46A1A743C89E340CFC1C7AADC77673479EC15C7Z3d8M" TargetMode="External"/><Relationship Id="rId13" Type="http://schemas.openxmlformats.org/officeDocument/2006/relationships/hyperlink" Target="consultantplus://offline/ref=07050D303E6C5C38D2A8F1C7DCD2A196BC13EC23B86B1A743C89E340CFC1C7AADC77673479EC15C0Z3d5M" TargetMode="External"/><Relationship Id="rId18" Type="http://schemas.openxmlformats.org/officeDocument/2006/relationships/hyperlink" Target="consultantplus://offline/ref=07050D303E6C5C38D2A8F1C7DCD2A196BC17EB21B3671A743C89E340CFC1C7AADC77673479EC15C1Z3d4M" TargetMode="External"/><Relationship Id="rId26" Type="http://schemas.openxmlformats.org/officeDocument/2006/relationships/hyperlink" Target="consultantplus://offline/ref=07050D303E6C5C38D2A8F1C7DCD2A196BC17EB21B3671A743C89E340CFC1C7AADC77673479EC15C0Z3d1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050D303E6C5C38D2A8F1C7DCD2A196BC15E921B6681A743C89E340CFC1C7AADC77673479EC15C1Z3d9M" TargetMode="External"/><Relationship Id="rId7" Type="http://schemas.openxmlformats.org/officeDocument/2006/relationships/hyperlink" Target="consultantplus://offline/ref=07050D303E6C5C38D2A8F0C9C9D2A196BC10EE20B06C1A743C89E340CFZCd1M" TargetMode="External"/><Relationship Id="rId12" Type="http://schemas.openxmlformats.org/officeDocument/2006/relationships/hyperlink" Target="consultantplus://offline/ref=07050D303E6C5C38D2A8F1C7DCD2A196BC13EC23B86B1A743C89E340CFC1C7AADC77673479EC15C0Z3d3M" TargetMode="External"/><Relationship Id="rId17" Type="http://schemas.openxmlformats.org/officeDocument/2006/relationships/hyperlink" Target="consultantplus://offline/ref=07050D303E6C5C38D2A8F1C7DCD2A196BC13EC23B86B1A743C89E340CFC1C7AADC77673479EC15C3Z3d1M" TargetMode="External"/><Relationship Id="rId25" Type="http://schemas.openxmlformats.org/officeDocument/2006/relationships/hyperlink" Target="consultantplus://offline/ref=07050D303E6C5C38D2A8F1C7DCD2A196BC13EC23B86B1A743C89E340CFC1C7AADC77673479EC15C7Z3d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050D303E6C5C38D2A8F1C7DCD2A196B912EE23B964477E34D0EF42ZCd8M" TargetMode="External"/><Relationship Id="rId20" Type="http://schemas.openxmlformats.org/officeDocument/2006/relationships/hyperlink" Target="consultantplus://offline/ref=07050D303E6C5C38D2A8F1C7DCD2A196BC15E921B6681A743C89E340CFC1C7AADC77673479EC15C1Z3d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050D303E6C5C38D2A8F1C7DCD2A196BC15E921B6681A743C89E340CFC1C7AADC77673479EC15C1Z3d4M" TargetMode="External"/><Relationship Id="rId11" Type="http://schemas.openxmlformats.org/officeDocument/2006/relationships/hyperlink" Target="consultantplus://offline/ref=07050D303E6C5C38D2A8F1C7DCD2A196BC13EC23B86B1A743C89E340CFC1C7AADC77673479EC15C0Z3d1M" TargetMode="External"/><Relationship Id="rId24" Type="http://schemas.openxmlformats.org/officeDocument/2006/relationships/hyperlink" Target="consultantplus://offline/ref=07050D303E6C5C38D2A8F1C7DCD2A196BC13EC23B86B1A743C89E340CFC1C7AADC77673479EC15C7Z3d0M" TargetMode="External"/><Relationship Id="rId5" Type="http://schemas.openxmlformats.org/officeDocument/2006/relationships/hyperlink" Target="consultantplus://offline/ref=07050D303E6C5C38D2A8F1C7DCD2A196BC17EB21B3671A743C89E340CFC1C7AADC77673479EC15C1Z3d4M" TargetMode="External"/><Relationship Id="rId15" Type="http://schemas.openxmlformats.org/officeDocument/2006/relationships/hyperlink" Target="consultantplus://offline/ref=07050D303E6C5C38D2A8F1C7DCD2A196BC13EC23B86B1A743C89E340CFC1C7AADC77673479EC15C0Z3d9M" TargetMode="External"/><Relationship Id="rId23" Type="http://schemas.openxmlformats.org/officeDocument/2006/relationships/hyperlink" Target="consultantplus://offline/ref=07050D303E6C5C38D2A8F1C7DCD2A196BC15E921B6681A743C89E340CFC1C7AADC77673479EC15C0Z3d1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7050D303E6C5C38D2A8F1C7DCD2A196BC13EC23B86B1A743C89E340CFC1C7AADC77673479EC15C1Z3d9M" TargetMode="External"/><Relationship Id="rId19" Type="http://schemas.openxmlformats.org/officeDocument/2006/relationships/hyperlink" Target="consultantplus://offline/ref=07050D303E6C5C38D2A8F1C7DCD2A196BC15E921B6681A743C89E340CFC1C7AADC77673479EC15C1Z3d4M" TargetMode="External"/><Relationship Id="rId4" Type="http://schemas.openxmlformats.org/officeDocument/2006/relationships/hyperlink" Target="consultantplus://offline/ref=07050D303E6C5C38D2A8F1C7DCD2A196BC13EC23B86B1A743C89E340CFC1C7AADC77673479EC15C1Z3d4M" TargetMode="External"/><Relationship Id="rId9" Type="http://schemas.openxmlformats.org/officeDocument/2006/relationships/hyperlink" Target="consultantplus://offline/ref=07050D303E6C5C38D2A8F1C7DCD2A196BC13EC23B86B1A743C89E340CFC1C7AADC77673479EC15C1Z3d7M" TargetMode="External"/><Relationship Id="rId14" Type="http://schemas.openxmlformats.org/officeDocument/2006/relationships/hyperlink" Target="consultantplus://offline/ref=07050D303E6C5C38D2A8F1C7DCD2A196BC13EC23B86B1A743C89E340CFC1C7AADC77673479EC15C0Z3d7M" TargetMode="External"/><Relationship Id="rId22" Type="http://schemas.openxmlformats.org/officeDocument/2006/relationships/hyperlink" Target="consultantplus://offline/ref=07050D303E6C5C38D2A8F1C7DCD2A196BC17EB21B3671A743C89E340CFC1C7AADC77673479EC15C1Z3d7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2774</Words>
  <Characters>15818</Characters>
  <Application>Microsoft Office Word</Application>
  <DocSecurity>0</DocSecurity>
  <Lines>131</Lines>
  <Paragraphs>37</Paragraphs>
  <ScaleCrop>false</ScaleCrop>
  <Company>UFNS MO</Company>
  <LinksUpToDate>false</LinksUpToDate>
  <CharactersWithSpaces>18555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2014-08-29T12:29:00Z</dcterms:created>
  <dcterms:modified xsi:type="dcterms:W3CDTF">2014-08-29T12:29:00Z</dcterms:modified>
</cp:coreProperties>
</file>