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МУНИЦИПАЛЬНОГО ОБРАЗОВАНИЯ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"ШАТУРСКИЙ РАЙОН" МОСКОВСКОЙ ОБЛАСТИ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ноября 2005 г. N 4/64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Шатурского муниципального</w:t>
      </w:r>
      <w:proofErr w:type="gramEnd"/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района МО от 29.10.2008 </w:t>
      </w:r>
      <w:hyperlink r:id="rId4" w:history="1">
        <w:r>
          <w:rPr>
            <w:rFonts w:ascii="Calibri" w:hAnsi="Calibri" w:cs="Calibri"/>
            <w:color w:val="0000FF"/>
          </w:rPr>
          <w:t>N 10/33</w:t>
        </w:r>
      </w:hyperlink>
      <w:r>
        <w:rPr>
          <w:rFonts w:ascii="Calibri" w:hAnsi="Calibri" w:cs="Calibri"/>
        </w:rPr>
        <w:t xml:space="preserve">, от 26.12.2008 </w:t>
      </w:r>
      <w:hyperlink r:id="rId5" w:history="1">
        <w:r>
          <w:rPr>
            <w:rFonts w:ascii="Calibri" w:hAnsi="Calibri" w:cs="Calibri"/>
            <w:color w:val="0000FF"/>
          </w:rPr>
          <w:t>N 4/36</w:t>
        </w:r>
      </w:hyperlink>
      <w:r>
        <w:rPr>
          <w:rFonts w:ascii="Calibri" w:hAnsi="Calibri" w:cs="Calibri"/>
        </w:rPr>
        <w:t>,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28.11.2012 </w:t>
      </w:r>
      <w:hyperlink r:id="rId6" w:history="1">
        <w:r>
          <w:rPr>
            <w:rFonts w:ascii="Calibri" w:hAnsi="Calibri" w:cs="Calibri"/>
            <w:color w:val="0000FF"/>
          </w:rPr>
          <w:t>N 3/37</w:t>
        </w:r>
      </w:hyperlink>
      <w:r>
        <w:rPr>
          <w:rFonts w:ascii="Calibri" w:hAnsi="Calibri" w:cs="Calibri"/>
        </w:rPr>
        <w:t xml:space="preserve">, от 15.10.2013 </w:t>
      </w:r>
      <w:hyperlink r:id="rId7" w:history="1">
        <w:r>
          <w:rPr>
            <w:rFonts w:ascii="Calibri" w:hAnsi="Calibri" w:cs="Calibri"/>
            <w:color w:val="0000FF"/>
          </w:rPr>
          <w:t>N 3/47</w:t>
        </w:r>
      </w:hyperlink>
      <w:r>
        <w:rPr>
          <w:rFonts w:ascii="Calibri" w:hAnsi="Calibri" w:cs="Calibri"/>
        </w:rPr>
        <w:t>)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Налоговым </w:t>
      </w:r>
      <w:hyperlink r:id="rId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Бюджетным </w:t>
      </w:r>
      <w:hyperlink r:id="rId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Совет депутатов решил: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решением ввести на территории Шатурского муниципального района систему налогообложения в виде единого налога на вмененный доход для отдельных видов деятельности, установленную Налоговым </w:t>
      </w:r>
      <w:hyperlink r:id="rId1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 виды предпринимательской деятельности, в отношении которых единый налог на вмененный доход является обязательным для уплаты: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1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28.11.2012 N 3/37)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28.11.2012 N 3/37)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rPr>
          <w:rFonts w:ascii="Calibri" w:hAnsi="Calibri" w:cs="Calibri"/>
        </w:rP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rPr>
          <w:rFonts w:ascii="Calibri" w:hAnsi="Calibri" w:cs="Calibri"/>
        </w:rP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которой единый налог не применяется;</w:t>
      </w:r>
      <w:proofErr w:type="gramEnd"/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11) размещение рекламы с использованием внешних и внутренних поверхностей на транспортных средствах;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11 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28.11.2012 N 3/37)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в соответствии с настоящим пунктом и таблицами значений корректирующего коэффициента К2 согласно </w:t>
      </w:r>
      <w:hyperlink w:anchor="Par94" w:history="1">
        <w:r>
          <w:rPr>
            <w:rFonts w:ascii="Calibri" w:hAnsi="Calibri" w:cs="Calibri"/>
            <w:color w:val="0000FF"/>
          </w:rPr>
          <w:t>приложениям 1</w:t>
        </w:r>
      </w:hyperlink>
      <w:r>
        <w:rPr>
          <w:rFonts w:ascii="Calibri" w:hAnsi="Calibri" w:cs="Calibri"/>
        </w:rPr>
        <w:t xml:space="preserve">, </w:t>
      </w:r>
      <w:hyperlink w:anchor="Par19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При оказании: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по ремонту, техническому обслуживанию и мойке автотранспортных средств;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28.11.2012 N 3/37)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автотранспортных услуг для перевозки пассажиров автотранспортом с числом посадочных мест от одного до восемнадцати включительно и грузов;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- значение корректирующего коэффициента устанавливается равным единице.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При оказании налогоплательщиками услуг: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размещению наружной рекламы с использованием рекламных конструкций;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размещению рекламы с использованием внешних и внутренних поверхностей на транспортных средствах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равным ноль целых шесть десятых (0,6).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3.2 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15.10.2013 N 3/47)</w:t>
      </w:r>
    </w:p>
    <w:p w:rsidR="002849B0" w:rsidRDefault="002849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29.10.2008 N 10/33 с 1 января 2009 года данный документ изложен в новой редакции. Одновременно </w:t>
      </w:r>
      <w:hyperlink r:id="rId18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26.12.2008 N 4/36 с 1 января 2009 года в пункт 3.3 внесены изменения. Редакция пункта 3.3 с изменениями, внесенными </w:t>
      </w:r>
      <w:hyperlink r:id="rId19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26.12.2008 N 4/36, приведена в тексте.</w:t>
      </w:r>
    </w:p>
    <w:p w:rsidR="002849B0" w:rsidRDefault="002849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При оказании и осуществлении налогоплательщиками, за исключением налогоплательщиков и видов деятельности, указанных в </w:t>
      </w:r>
      <w:hyperlink w:anchor="Par55" w:history="1">
        <w:r>
          <w:rPr>
            <w:rFonts w:ascii="Calibri" w:hAnsi="Calibri" w:cs="Calibri"/>
            <w:color w:val="0000FF"/>
          </w:rPr>
          <w:t>подпунктах 3.4</w:t>
        </w:r>
      </w:hyperlink>
      <w:r>
        <w:rPr>
          <w:rFonts w:ascii="Calibri" w:hAnsi="Calibri" w:cs="Calibri"/>
        </w:rPr>
        <w:t xml:space="preserve">, </w:t>
      </w:r>
      <w:hyperlink w:anchor="Par61" w:history="1">
        <w:r>
          <w:rPr>
            <w:rFonts w:ascii="Calibri" w:hAnsi="Calibri" w:cs="Calibri"/>
            <w:color w:val="0000FF"/>
          </w:rPr>
          <w:t>3.5</w:t>
        </w:r>
      </w:hyperlink>
      <w:r>
        <w:rPr>
          <w:rFonts w:ascii="Calibri" w:hAnsi="Calibri" w:cs="Calibri"/>
        </w:rPr>
        <w:t xml:space="preserve">, </w:t>
      </w:r>
      <w:hyperlink w:anchor="Par62" w:history="1">
        <w:r>
          <w:rPr>
            <w:rFonts w:ascii="Calibri" w:hAnsi="Calibri" w:cs="Calibri"/>
            <w:color w:val="0000FF"/>
          </w:rPr>
          <w:t>3.6</w:t>
        </w:r>
      </w:hyperlink>
      <w:r>
        <w:rPr>
          <w:rFonts w:ascii="Calibri" w:hAnsi="Calibri" w:cs="Calibri"/>
        </w:rPr>
        <w:t xml:space="preserve">, </w:t>
      </w:r>
      <w:hyperlink w:anchor="Par71" w:history="1">
        <w:r>
          <w:rPr>
            <w:rFonts w:ascii="Calibri" w:hAnsi="Calibri" w:cs="Calibri"/>
            <w:color w:val="0000FF"/>
          </w:rPr>
          <w:t>3.12</w:t>
        </w:r>
      </w:hyperlink>
      <w:r>
        <w:rPr>
          <w:rFonts w:ascii="Calibri" w:hAnsi="Calibri" w:cs="Calibri"/>
        </w:rPr>
        <w:t xml:space="preserve"> настоящего пункта: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26.12.2008 N 4/36)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бытовых услуг;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розничной торговли через объекты стационарной торговой сети, розничной торговли через </w:t>
      </w:r>
      <w:r>
        <w:rPr>
          <w:rFonts w:ascii="Calibri" w:hAnsi="Calibri" w:cs="Calibri"/>
        </w:rPr>
        <w:lastRenderedPageBreak/>
        <w:t>объекты нестационарной торговой сети, развозной и разносной розничной торговли;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общественного питания через объекты организации общественного питания, имеющие и не имеющие залы обслуживания посетителей;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по временному размещению и проживанию -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</w:t>
      </w:r>
      <w:hyperlink w:anchor="Par94" w:history="1">
        <w:r>
          <w:rPr>
            <w:rFonts w:ascii="Calibri" w:hAnsi="Calibri" w:cs="Calibri"/>
            <w:color w:val="0000FF"/>
          </w:rPr>
          <w:t>приложении 1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5"/>
      <w:bookmarkEnd w:id="1"/>
      <w:r>
        <w:rPr>
          <w:rFonts w:ascii="Calibri" w:hAnsi="Calibri" w:cs="Calibri"/>
        </w:rPr>
        <w:t xml:space="preserve">3.4. </w:t>
      </w:r>
      <w:proofErr w:type="gramStart"/>
      <w:r>
        <w:rPr>
          <w:rFonts w:ascii="Calibri" w:hAnsi="Calibri" w:cs="Calibri"/>
        </w:rPr>
        <w:t xml:space="preserve">При оказании и осуществлении налогоплательщиками, являющимися общероссийскими общественными организациями инвалидов и их отделениями, а также организациями, уставный капитал которых полностью состоит из вкладов указанных общероссийских организаций инвалидов и их отделений, за исключением налогоплательщиков, указанных в </w:t>
      </w:r>
      <w:hyperlink w:anchor="Par62" w:history="1">
        <w:r>
          <w:rPr>
            <w:rFonts w:ascii="Calibri" w:hAnsi="Calibri" w:cs="Calibri"/>
            <w:color w:val="0000FF"/>
          </w:rPr>
          <w:t>подпункте 3.6</w:t>
        </w:r>
      </w:hyperlink>
      <w:r>
        <w:rPr>
          <w:rFonts w:ascii="Calibri" w:hAnsi="Calibri" w:cs="Calibri"/>
        </w:rPr>
        <w:t xml:space="preserve"> настоящего решения:</w:t>
      </w:r>
      <w:proofErr w:type="gramEnd"/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бытовых услуг;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розничной торговли через объекты стационарной торговой сети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</w:t>
      </w:r>
      <w:hyperlink w:anchor="Par196" w:history="1">
        <w:r>
          <w:rPr>
            <w:rFonts w:ascii="Calibri" w:hAnsi="Calibri" w:cs="Calibri"/>
            <w:color w:val="0000FF"/>
          </w:rPr>
          <w:t>приложении 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настоящего решения общероссийские общественные организации инвалидов и их отделения, а также организации, уставный капитал которых полностью состоит из вкладов указанных общероссийских общественных организаций инвалидов и их отделений, должны удовлетворять следующим требованиям: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оплаты труда инвалидов в фонде оплаты труда организации или ее отделения должна составлять не менее 25 процентов.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1"/>
      <w:bookmarkEnd w:id="2"/>
      <w:r>
        <w:rPr>
          <w:rFonts w:ascii="Calibri" w:hAnsi="Calibri" w:cs="Calibri"/>
        </w:rPr>
        <w:t xml:space="preserve">3.5. При осуществлении налогоплательщиками, являющимися организациями потребкооперации и входящими в состав Московского регионального союза потребительской кооперации, розничной торговли через объекты стационарной торговой сети и нестационарной торговой сети, за исключением налогоплательщиков, указанных в </w:t>
      </w:r>
      <w:hyperlink w:anchor="Par62" w:history="1">
        <w:r>
          <w:rPr>
            <w:rFonts w:ascii="Calibri" w:hAnsi="Calibri" w:cs="Calibri"/>
            <w:color w:val="0000FF"/>
          </w:rPr>
          <w:t>подпункте 3.6</w:t>
        </w:r>
      </w:hyperlink>
      <w:r>
        <w:rPr>
          <w:rFonts w:ascii="Calibri" w:hAnsi="Calibri" w:cs="Calibri"/>
        </w:rPr>
        <w:t xml:space="preserve"> настоящего решения,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равным ноль целых две десятых (0,2).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"/>
      <w:bookmarkEnd w:id="3"/>
      <w:r>
        <w:rPr>
          <w:rFonts w:ascii="Calibri" w:hAnsi="Calibri" w:cs="Calibri"/>
        </w:rPr>
        <w:t>3.6. При оказании бытовых услуг и осуществлении розничной торговли через объекты стационарной торговой сети налогоплательщиками на территории села, деревни, поселка, рабочего поселка с численностью постоянного и (или) преимущественного проживающего населения не более 500 человек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равным ноль целых одна десятая (0,1).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3.7.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141" w:history="1">
        <w:r>
          <w:rPr>
            <w:rFonts w:ascii="Calibri" w:hAnsi="Calibri" w:cs="Calibri"/>
            <w:color w:val="0000FF"/>
          </w:rPr>
          <w:t>строке 2.1</w:t>
        </w:r>
      </w:hyperlink>
      <w:r>
        <w:rPr>
          <w:rFonts w:ascii="Calibri" w:hAnsi="Calibri" w:cs="Calibri"/>
        </w:rPr>
        <w:t xml:space="preserve"> приложения 1 и в </w:t>
      </w:r>
      <w:hyperlink w:anchor="Par245" w:history="1">
        <w:r>
          <w:rPr>
            <w:rFonts w:ascii="Calibri" w:hAnsi="Calibri" w:cs="Calibri"/>
            <w:color w:val="0000FF"/>
          </w:rPr>
          <w:t>строке 2.1</w:t>
        </w:r>
      </w:hyperlink>
      <w:r>
        <w:rPr>
          <w:rFonts w:ascii="Calibri" w:hAnsi="Calibri" w:cs="Calibri"/>
        </w:rPr>
        <w:t xml:space="preserve"> приложения 2 к настоящему решению для тех ассортиментных групп товаров, которые реализованы налогоплательщиком в соответствующем налоговом периоде.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112" w:history="1">
        <w:r>
          <w:rPr>
            <w:rFonts w:ascii="Calibri" w:hAnsi="Calibri" w:cs="Calibri"/>
            <w:color w:val="0000FF"/>
          </w:rPr>
          <w:t>строке 1</w:t>
        </w:r>
      </w:hyperlink>
      <w:r>
        <w:rPr>
          <w:rFonts w:ascii="Calibri" w:hAnsi="Calibri" w:cs="Calibri"/>
        </w:rPr>
        <w:t xml:space="preserve"> приложения 1 и </w:t>
      </w:r>
      <w:hyperlink w:anchor="Par218" w:history="1">
        <w:r>
          <w:rPr>
            <w:rFonts w:ascii="Calibri" w:hAnsi="Calibri" w:cs="Calibri"/>
            <w:color w:val="0000FF"/>
          </w:rPr>
          <w:t>строке 1</w:t>
        </w:r>
      </w:hyperlink>
      <w:r>
        <w:rPr>
          <w:rFonts w:ascii="Calibri" w:hAnsi="Calibri" w:cs="Calibri"/>
        </w:rPr>
        <w:t xml:space="preserve"> приложения 2 к настоящему решению для тех бытовых услуг, которые оказаны налогоплательщиком в соответствующем налоговом периоде.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При оказании ветеринарных услуг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равным ноль целых одна десятая (0,1).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При оказании автотранспортных услуг для перевозки пассажиров автотранспортом с числом посадочных мест от девятнадцати до тридцати пяти включительно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равным ноль целых пять десятых (0,5).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При оказании автотранспортных услуг для перевозки пассажиров автотранспортом с числом посадочных мест от тридцати шести и более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равным ноль целых три десятых (0,3).</w:t>
      </w:r>
    </w:p>
    <w:p w:rsidR="002849B0" w:rsidRDefault="002849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29.10.2008 N 10/33 с 1 января 2009 года данный документ изложен в новой редакции. Одновременно </w:t>
      </w:r>
      <w:hyperlink r:id="rId22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 xml:space="preserve">Совета депутатов Шатурского муниципального района МО от 26.12.2008 N 4/36 с 1 января 2009 года пункт 3 дополнен пунктом 3.12. Редакция пункта 3 с изменениями, внесенными </w:t>
      </w:r>
      <w:hyperlink r:id="rId23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26.12.2008 N 4/36, приведена в тексте.</w:t>
      </w:r>
    </w:p>
    <w:p w:rsidR="002849B0" w:rsidRDefault="002849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1"/>
      <w:bookmarkEnd w:id="4"/>
      <w:r>
        <w:rPr>
          <w:rFonts w:ascii="Calibri" w:hAnsi="Calibri" w:cs="Calibri"/>
        </w:rPr>
        <w:t>3.12. При оказании услуг по временному размещению и проживанию в сельской местности (село, деревня, поселок) спортивными общественными организациями охотников и рыболовов, входящих в состав межрегиональной спортивной общественной организации "Московское общество охотников и рыболовов",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равным ноль целых пять тысячных (0,005).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3.12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4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Шатурского муниципального района МО от 26.12.2008 N 4/36)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целях настоящего решения при корректировке базовой доходности с учетом места ведения предпринимательской деятельности на территории муниципального района вид населенного пункта применяется в соответствии с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Московской области от 21.01.2005 N 28/2005-ОЗ "О статусе и границах Шатурского муниципального района и вновь образованных в его составе муниципальных образований".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Опубликовать настоящее решение в средствах массовой информации.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Председательствующий на заседании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О.А. Емельянов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Шатурского района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А.Д. Келлер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87"/>
      <w:bookmarkEnd w:id="5"/>
      <w:r>
        <w:rPr>
          <w:rFonts w:ascii="Calibri" w:hAnsi="Calibri" w:cs="Calibri"/>
        </w:rPr>
        <w:t>Приложение 1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"Шатурский район"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ноября 2005 г. N 4/64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94"/>
      <w:bookmarkEnd w:id="6"/>
      <w:r>
        <w:rPr>
          <w:rFonts w:ascii="Calibri" w:hAnsi="Calibri" w:cs="Calibri"/>
          <w:b/>
          <w:bCs/>
        </w:rPr>
        <w:t>ТАБЛИЦА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Шатурского муниципального</w:t>
      </w:r>
      <w:proofErr w:type="gramEnd"/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района МО от 29.10.2008 N 10/33)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┌────────────────────────────────────────────┬─────────────────────────────────┐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│Виды предпринимательской деятельности       │Вид населенного пункта 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├──────────────┬───────┬──────────┤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│город, иная   │рабочий│</w:t>
      </w:r>
      <w:proofErr w:type="gramStart"/>
      <w:r>
        <w:rPr>
          <w:rFonts w:ascii="Courier New" w:hAnsi="Courier New" w:cs="Courier New"/>
          <w:sz w:val="18"/>
          <w:szCs w:val="18"/>
        </w:rPr>
        <w:t>сельские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│территория    │поселок│</w:t>
      </w:r>
      <w:proofErr w:type="gramStart"/>
      <w:r>
        <w:rPr>
          <w:rFonts w:ascii="Courier New" w:hAnsi="Courier New" w:cs="Courier New"/>
          <w:sz w:val="18"/>
          <w:szCs w:val="18"/>
        </w:rPr>
        <w:t>населенные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муниципального</w:t>
      </w:r>
      <w:proofErr w:type="gramEnd"/>
      <w:r>
        <w:rPr>
          <w:rFonts w:ascii="Courier New" w:hAnsi="Courier New" w:cs="Courier New"/>
          <w:sz w:val="18"/>
          <w:szCs w:val="18"/>
        </w:rPr>
        <w:t>│       │пункты: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│района        │       │село,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│деревня,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│поселок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├────────────────────────────────────────────┼──────────────┼───────┼──────────┤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Б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1       │   2   │    3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├────────────────────────────────────────────┼──────────────┼───────┼──────────┤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7" w:name="Par112"/>
      <w:bookmarkEnd w:id="7"/>
      <w:r>
        <w:rPr>
          <w:rFonts w:ascii="Courier New" w:hAnsi="Courier New" w:cs="Courier New"/>
          <w:sz w:val="18"/>
          <w:szCs w:val="18"/>
        </w:rPr>
        <w:t>│Оказание бытовых услуг                      │      x       │   x   │     x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│В том числе: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│Ремонт, окраска и пошив обуви               │0,6           │0,5    │0,4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│Ремонт и пошив </w:t>
      </w:r>
      <w:proofErr w:type="gramStart"/>
      <w:r>
        <w:rPr>
          <w:rFonts w:ascii="Courier New" w:hAnsi="Courier New" w:cs="Courier New"/>
          <w:sz w:val="18"/>
          <w:szCs w:val="18"/>
        </w:rPr>
        <w:t>швейных</w:t>
      </w:r>
      <w:proofErr w:type="gramEnd"/>
      <w:r>
        <w:rPr>
          <w:rFonts w:ascii="Courier New" w:hAnsi="Courier New" w:cs="Courier New"/>
          <w:sz w:val="18"/>
          <w:szCs w:val="18"/>
        </w:rPr>
        <w:t>, меховых и кожаных   │0,6           │0,5    │0,4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│изделий, головных уборов и изделий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│текстильной галантереи, ремонт, пошив и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│вязание трикотажных изделий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│Услуги прачечных                            │0,7           │0,5    │0,4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│Услуги предприятий по прокату (за           │0,6           │0,5    │0,4       │</w:t>
      </w:r>
      <w:proofErr w:type="gramEnd"/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│исключением проката транспортных средств,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│оргтехники, игровых автоматов, компьютеров,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│игровых программ, </w:t>
      </w:r>
      <w:proofErr w:type="gramStart"/>
      <w:r>
        <w:rPr>
          <w:rFonts w:ascii="Courier New" w:hAnsi="Courier New" w:cs="Courier New"/>
          <w:sz w:val="18"/>
          <w:szCs w:val="18"/>
        </w:rPr>
        <w:t>аудиовизуального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│оборудования, компьютерной техники,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│индивидуальных сейфов, </w:t>
      </w:r>
      <w:proofErr w:type="gramStart"/>
      <w:r>
        <w:rPr>
          <w:rFonts w:ascii="Courier New" w:hAnsi="Courier New" w:cs="Courier New"/>
          <w:sz w:val="18"/>
          <w:szCs w:val="18"/>
        </w:rPr>
        <w:t>бытовой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│радиоэлектронной аппаратуры и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│принадлежностей к ней, видеоигровых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│устройств, видеокассет)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│Парикмахерские и косметические услуги       │0,8           │0,7    │0,6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│Другие бытовые услуги                       │0,8           │0,5    │0,4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│Розничная торговля                          │      x       │   x   │     x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том числе: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8" w:name="Par141"/>
      <w:bookmarkEnd w:id="8"/>
      <w:r>
        <w:rPr>
          <w:rFonts w:ascii="Courier New" w:hAnsi="Courier New" w:cs="Courier New"/>
          <w:sz w:val="18"/>
          <w:szCs w:val="18"/>
        </w:rPr>
        <w:t>│Розничная торговля, осуществляемая через    │0,8           │0,6    │0,4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│объекты стационарной торговой сети, </w:t>
      </w:r>
      <w:proofErr w:type="gramStart"/>
      <w:r>
        <w:rPr>
          <w:rFonts w:ascii="Courier New" w:hAnsi="Courier New" w:cs="Courier New"/>
          <w:sz w:val="18"/>
          <w:szCs w:val="18"/>
        </w:rPr>
        <w:t>за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│исключением розничной торговли </w:t>
      </w:r>
      <w:proofErr w:type="gramStart"/>
      <w:r>
        <w:rPr>
          <w:rFonts w:ascii="Courier New" w:hAnsi="Courier New" w:cs="Courier New"/>
          <w:sz w:val="18"/>
          <w:szCs w:val="18"/>
        </w:rPr>
        <w:t>следующими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│ассортиментными группами товаров: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│Продовольственные товары, кроме </w:t>
      </w:r>
      <w:proofErr w:type="gramStart"/>
      <w:r>
        <w:rPr>
          <w:rFonts w:ascii="Courier New" w:hAnsi="Courier New" w:cs="Courier New"/>
          <w:sz w:val="18"/>
          <w:szCs w:val="18"/>
        </w:rPr>
        <w:t>алкогольной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│0,7           │0,53   │0,35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│продукции и пива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│Комиссионная торговля </w:t>
      </w:r>
      <w:proofErr w:type="gramStart"/>
      <w:r>
        <w:rPr>
          <w:rFonts w:ascii="Courier New" w:hAnsi="Courier New" w:cs="Courier New"/>
          <w:sz w:val="18"/>
          <w:szCs w:val="18"/>
        </w:rPr>
        <w:t>непродовольственными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│0,7           │0,53   │0,35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│товарами, кроме легковых автомобилей и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│запасных частей к ним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│Молоко и молочная продукция, в том числе    │0,6           │0,45   │0,3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│мороженое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│Хлеб и хлебобулочные изделия (включая       │0,6           │0,45   │0,3       │</w:t>
      </w:r>
      <w:proofErr w:type="gramEnd"/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│сдобные, сахарные и бараночные изделия)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│Детский ассортимент </w:t>
      </w:r>
      <w:proofErr w:type="gramStart"/>
      <w:r>
        <w:rPr>
          <w:rFonts w:ascii="Courier New" w:hAnsi="Courier New" w:cs="Courier New"/>
          <w:sz w:val="18"/>
          <w:szCs w:val="18"/>
        </w:rPr>
        <w:t>продовольственных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│0,6           │0,45   │0,3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непродовольственных товаров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│Овощи (включая картофель), фрукты           │0,6           │0,45   │0,3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│Розничная торговля, осуществляемая через    │0,8           │0,6    │0,4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│объекты нестационарной торговой сети,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│развозная и разносная торговля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│Услуги общественного питания                │      x       │   x   │     x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том числе: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│Услуги общественного питания, осуществляемые│0,05          │0,05   │0,05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общеобразовательных учреждениях,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│учреждениях </w:t>
      </w:r>
      <w:proofErr w:type="gramStart"/>
      <w:r>
        <w:rPr>
          <w:rFonts w:ascii="Courier New" w:hAnsi="Courier New" w:cs="Courier New"/>
          <w:sz w:val="18"/>
          <w:szCs w:val="18"/>
        </w:rPr>
        <w:t>начального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профессионального,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│среднего профессионального образования и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│специальных (коррекционных) образовательных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учреждениях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для обучающихся и воспитанников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 отклонениями в развитии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│Прочие услуги общественного питания         │1             │0,9    │0,8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│Оказание услуг по временному размещению и   │0,8           │0,7    │0,6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│проживанию организациями и предпринимателями│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└────────────────────────────────────────────┴──────────────┴───────┴──────────┘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189"/>
      <w:bookmarkEnd w:id="9"/>
      <w:r>
        <w:rPr>
          <w:rFonts w:ascii="Calibri" w:hAnsi="Calibri" w:cs="Calibri"/>
        </w:rPr>
        <w:t>Приложение 2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"Шатурский район"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ноября 2005 г. N 4/64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196"/>
      <w:bookmarkEnd w:id="10"/>
      <w:r>
        <w:rPr>
          <w:rFonts w:ascii="Calibri" w:hAnsi="Calibri" w:cs="Calibri"/>
          <w:b/>
          <w:bCs/>
        </w:rPr>
        <w:t>ТАБЛИЦА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ОБЩЕСТВЕННЫХ ОРГАНИЗАЦИЙ ИНВАЛИДОВ И ИХ ОТДЕЛЕНИЙ,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ОРГАНИЗАЦИЙ, УСТАВНЫЙ КАПИТАЛ КОТОРЫХ ПОЛНОСТЬЮ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СОСТОИТ ИЗ ВКЛАДА ОБЩЕРОССИЙСКИХ ОБЩЕСТВЕННЫХ ОРГАНИЗАЦИЙ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ИНВАЛИДОВ И ИХ ОТДЕЛЕНИЙ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Шатурского муниципального</w:t>
      </w:r>
      <w:proofErr w:type="gramEnd"/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района МО от 29.10.2008 N 10/33)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┌───────────────────────────────────────────┬─────────────────────────────────┐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│Виды предпринимательской деятельности      │Вид населенного пункта 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├──────────────┬───────┬──────────┤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│город, иная   │рабочий│</w:t>
      </w:r>
      <w:proofErr w:type="gramStart"/>
      <w:r>
        <w:rPr>
          <w:rFonts w:ascii="Courier New" w:hAnsi="Courier New" w:cs="Courier New"/>
          <w:sz w:val="18"/>
          <w:szCs w:val="18"/>
        </w:rPr>
        <w:t>сельские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│территория    │поселок│</w:t>
      </w:r>
      <w:proofErr w:type="gramStart"/>
      <w:r>
        <w:rPr>
          <w:rFonts w:ascii="Courier New" w:hAnsi="Courier New" w:cs="Courier New"/>
          <w:sz w:val="18"/>
          <w:szCs w:val="18"/>
        </w:rPr>
        <w:t>населенные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муниципального</w:t>
      </w:r>
      <w:proofErr w:type="gramEnd"/>
      <w:r>
        <w:rPr>
          <w:rFonts w:ascii="Courier New" w:hAnsi="Courier New" w:cs="Courier New"/>
          <w:sz w:val="18"/>
          <w:szCs w:val="18"/>
        </w:rPr>
        <w:t>│       │пункты: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│района        │       │село,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│деревня,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│поселок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├───────────────────────────────────────────┼──────────────┼───────┼──────────┤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Б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│      1       │   2   │     3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├───────────────────────────────────────────┼──────────────┼───────┼──────────┤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1" w:name="Par218"/>
      <w:bookmarkEnd w:id="11"/>
      <w:r>
        <w:rPr>
          <w:rFonts w:ascii="Courier New" w:hAnsi="Courier New" w:cs="Courier New"/>
          <w:sz w:val="18"/>
          <w:szCs w:val="18"/>
        </w:rPr>
        <w:t>│Оказание бытовых услуг                     │      x       │   x   │     x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том числе: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│Ремонт, окраска и пошив обуви              │0,2           │0,17   │0,13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│Ремонт и пошив </w:t>
      </w:r>
      <w:proofErr w:type="gramStart"/>
      <w:r>
        <w:rPr>
          <w:rFonts w:ascii="Courier New" w:hAnsi="Courier New" w:cs="Courier New"/>
          <w:sz w:val="18"/>
          <w:szCs w:val="18"/>
        </w:rPr>
        <w:t>швейных</w:t>
      </w:r>
      <w:proofErr w:type="gramEnd"/>
      <w:r>
        <w:rPr>
          <w:rFonts w:ascii="Courier New" w:hAnsi="Courier New" w:cs="Courier New"/>
          <w:sz w:val="18"/>
          <w:szCs w:val="18"/>
        </w:rPr>
        <w:t>, меховых и кожаных  │0,2           │0,17   │0,13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│изделий, головных уборов и изделий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│текстильной галантереи, ремонт, пошив и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│вязание трикотажных изделий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│Услуги прачечных                           │0,23          │0,2    │0,17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│Услуги предприятий по прокату (за          │0,2           │0,17   │0,13      │</w:t>
      </w:r>
      <w:proofErr w:type="gramEnd"/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│исключением проката транспортных средств,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│оргтехники, игровых автоматов, компьютеров,│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│игровых программ, </w:t>
      </w:r>
      <w:proofErr w:type="gramStart"/>
      <w:r>
        <w:rPr>
          <w:rFonts w:ascii="Courier New" w:hAnsi="Courier New" w:cs="Courier New"/>
          <w:sz w:val="18"/>
          <w:szCs w:val="18"/>
        </w:rPr>
        <w:t>аудиовизуального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│оборудования, компьютерной техники,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│индивидуальных сейфов, </w:t>
      </w:r>
      <w:proofErr w:type="gramStart"/>
      <w:r>
        <w:rPr>
          <w:rFonts w:ascii="Courier New" w:hAnsi="Courier New" w:cs="Courier New"/>
          <w:sz w:val="18"/>
          <w:szCs w:val="18"/>
        </w:rPr>
        <w:t>бытовой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│радиоэлектронной аппаратуры и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│принадлежностей к ней, видеоигровых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│устройств, видеокассет)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│Другие бытовые услуги                      │0,27          │0,23   │0,2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│Розничная торговля                         │      x       │   x   │     x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том числе: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2" w:name="Par245"/>
      <w:bookmarkEnd w:id="12"/>
      <w:r>
        <w:rPr>
          <w:rFonts w:ascii="Courier New" w:hAnsi="Courier New" w:cs="Courier New"/>
          <w:sz w:val="18"/>
          <w:szCs w:val="18"/>
        </w:rPr>
        <w:t>│Розничная торговля, осуществляемая через   │0,4           │0,3    │0,2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│объекты стационарной торговой сети, </w:t>
      </w:r>
      <w:proofErr w:type="gramStart"/>
      <w:r>
        <w:rPr>
          <w:rFonts w:ascii="Courier New" w:hAnsi="Courier New" w:cs="Courier New"/>
          <w:sz w:val="18"/>
          <w:szCs w:val="18"/>
        </w:rPr>
        <w:t>за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│исключением розничной торговли </w:t>
      </w:r>
      <w:proofErr w:type="gramStart"/>
      <w:r>
        <w:rPr>
          <w:rFonts w:ascii="Courier New" w:hAnsi="Courier New" w:cs="Courier New"/>
          <w:sz w:val="18"/>
          <w:szCs w:val="18"/>
        </w:rPr>
        <w:t>следующими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│ассортиментными группами товаров: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│Продовольственные товары, кроме </w:t>
      </w:r>
      <w:proofErr w:type="gramStart"/>
      <w:r>
        <w:rPr>
          <w:rFonts w:ascii="Courier New" w:hAnsi="Courier New" w:cs="Courier New"/>
          <w:sz w:val="18"/>
          <w:szCs w:val="18"/>
        </w:rPr>
        <w:t>алкогольной</w:t>
      </w:r>
      <w:proofErr w:type="gramEnd"/>
      <w:r>
        <w:rPr>
          <w:rFonts w:ascii="Courier New" w:hAnsi="Courier New" w:cs="Courier New"/>
          <w:sz w:val="18"/>
          <w:szCs w:val="18"/>
        </w:rPr>
        <w:t>│0,35          │0,27   │0,18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│продукции и пива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│Комиссионная торговля </w:t>
      </w:r>
      <w:proofErr w:type="gramStart"/>
      <w:r>
        <w:rPr>
          <w:rFonts w:ascii="Courier New" w:hAnsi="Courier New" w:cs="Courier New"/>
          <w:sz w:val="18"/>
          <w:szCs w:val="18"/>
        </w:rPr>
        <w:t>непродовольственными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│0,35          │0,27   │0,18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│товарами, кроме легковых автомобилей и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│запасных частей к ним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│Молоко и молочная продукция, в том числе   │0,3           │0,23   │0,15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│мороженое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│Хлеб и хлебобулочные изделия (включая      │0,3           │0,23   │0,15      │</w:t>
      </w:r>
      <w:proofErr w:type="gramEnd"/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│сдобные, сахарные и бараночные изделия)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│Детский ассортимент </w:t>
      </w:r>
      <w:proofErr w:type="gramStart"/>
      <w:r>
        <w:rPr>
          <w:rFonts w:ascii="Courier New" w:hAnsi="Courier New" w:cs="Courier New"/>
          <w:sz w:val="18"/>
          <w:szCs w:val="18"/>
        </w:rPr>
        <w:t>продовольственных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   │0,3           │0,23   │0,15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│непродовольственных товаров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 │              │       │    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│Овощи (включая картофель), фрукты          │0,3           │0,23   │0,15      │</w:t>
      </w:r>
    </w:p>
    <w:p w:rsidR="002849B0" w:rsidRDefault="002849B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└───────────────────────────────────────────┴──────────────┴───────┴──────────┘</w:t>
      </w: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49B0" w:rsidRDefault="002849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FE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849B0"/>
    <w:rsid w:val="002849B0"/>
    <w:rsid w:val="0051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9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849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49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849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1CCE0B495F0314F3B9ABB42E478747F37D3E5675458F8D6956632C5BA6C7A69534E7D17A2Q9y8L" TargetMode="External"/><Relationship Id="rId13" Type="http://schemas.openxmlformats.org/officeDocument/2006/relationships/hyperlink" Target="consultantplus://offline/ref=3EB1CCE0B495F0314F3B9BB557E478747F37D3E96C5558F8D6956632C5BA6C7A69534E7D11A29E47QFyDL" TargetMode="External"/><Relationship Id="rId18" Type="http://schemas.openxmlformats.org/officeDocument/2006/relationships/hyperlink" Target="consultantplus://offline/ref=3EB1CCE0B495F0314F3B9BB557E478747F31D6EF6A5658F8D6956632C5BA6C7A69534E7D11A29E47QFyDL" TargetMode="External"/><Relationship Id="rId26" Type="http://schemas.openxmlformats.org/officeDocument/2006/relationships/hyperlink" Target="consultantplus://offline/ref=3EB1CCE0B495F0314F3B9BB557E478747933D6E96C5A05F2DECC6A30C2B5336D6E1A427C11A29BQ4y1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EB1CCE0B495F0314F3B9BB557E478747933D6E96C5A05F2DECC6A30C2B5336D6E1A427C11A29EQ4y2L" TargetMode="External"/><Relationship Id="rId7" Type="http://schemas.openxmlformats.org/officeDocument/2006/relationships/hyperlink" Target="consultantplus://offline/ref=3EB1CCE0B495F0314F3B9BB557E478747F36DFEF665558F8D6956632C5BA6C7A69534E7D11A29E47QFyEL" TargetMode="External"/><Relationship Id="rId12" Type="http://schemas.openxmlformats.org/officeDocument/2006/relationships/hyperlink" Target="consultantplus://offline/ref=3EB1CCE0B495F0314F3B9BB557E478747F37D3E96C5558F8D6956632C5BA6C7A69534E7D11A29E47QFyDL" TargetMode="External"/><Relationship Id="rId17" Type="http://schemas.openxmlformats.org/officeDocument/2006/relationships/hyperlink" Target="consultantplus://offline/ref=3EB1CCE0B495F0314F3B9BB557E478747933D6E96C5A05F2DECC6A30C2B5336D6E1A427C11A29EQ4y2L" TargetMode="External"/><Relationship Id="rId25" Type="http://schemas.openxmlformats.org/officeDocument/2006/relationships/hyperlink" Target="consultantplus://offline/ref=3EB1CCE0B495F0314F3B9BB557E478747F33D4EE675058F8D6956632C5QBy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B1CCE0B495F0314F3B9BB557E478747F36DFEF665558F8D6956632C5BA6C7A69534E7D11A29E47QFyDL" TargetMode="External"/><Relationship Id="rId20" Type="http://schemas.openxmlformats.org/officeDocument/2006/relationships/hyperlink" Target="consultantplus://offline/ref=3EB1CCE0B495F0314F3B9BB557E478747F31D6EF6A5658F8D6956632C5BA6C7A69534E7D11A29E47QFyD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B1CCE0B495F0314F3B9BB557E478747F37D3E96C5558F8D6956632C5BA6C7A69534E7D11A29E47QFyEL" TargetMode="External"/><Relationship Id="rId11" Type="http://schemas.openxmlformats.org/officeDocument/2006/relationships/hyperlink" Target="consultantplus://offline/ref=3EB1CCE0B495F0314F3B9ABB42E478747F34DEEB6A5458F8D6956632C5BA6C7A69534E7D11A29E41QFy2L" TargetMode="External"/><Relationship Id="rId24" Type="http://schemas.openxmlformats.org/officeDocument/2006/relationships/hyperlink" Target="consultantplus://offline/ref=3EB1CCE0B495F0314F3B9BB557E478747F31D6EF6A5658F8D6956632C5BA6C7A69534E7D11A29E47QFyCL" TargetMode="External"/><Relationship Id="rId5" Type="http://schemas.openxmlformats.org/officeDocument/2006/relationships/hyperlink" Target="consultantplus://offline/ref=3EB1CCE0B495F0314F3B9BB557E478747F31D6EF6A5658F8D6956632C5BA6C7A69534E7D11A29E47QFyEL" TargetMode="External"/><Relationship Id="rId15" Type="http://schemas.openxmlformats.org/officeDocument/2006/relationships/hyperlink" Target="consultantplus://offline/ref=3EB1CCE0B495F0314F3B9BB557E478747F37D3E96C5558F8D6956632C5BA6C7A69534E7D11A29E47QFy3L" TargetMode="External"/><Relationship Id="rId23" Type="http://schemas.openxmlformats.org/officeDocument/2006/relationships/hyperlink" Target="consultantplus://offline/ref=3EB1CCE0B495F0314F3B9BB557E478747F31D6EF6A5658F8D6956632C5BA6C7A69534E7D11A29E47QFyC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EB1CCE0B495F0314F3B9ABB42E478747F37D3E5675458F8D6956632C5BA6C7A69534E7D17A2Q9y8L" TargetMode="External"/><Relationship Id="rId19" Type="http://schemas.openxmlformats.org/officeDocument/2006/relationships/hyperlink" Target="consultantplus://offline/ref=3EB1CCE0B495F0314F3B9BB557E478747F31D6EF6A5658F8D6956632C5BA6C7A69534E7D11A29E47QFyDL" TargetMode="External"/><Relationship Id="rId4" Type="http://schemas.openxmlformats.org/officeDocument/2006/relationships/hyperlink" Target="consultantplus://offline/ref=3EB1CCE0B495F0314F3B9BB557E478747933D6E96C5A05F2DECC6A30C2B5336D6E1A427C11A29EQ4y2L" TargetMode="External"/><Relationship Id="rId9" Type="http://schemas.openxmlformats.org/officeDocument/2006/relationships/hyperlink" Target="consultantplus://offline/ref=3EB1CCE0B495F0314F3B9ABB42E478747F37D6ED6E5058F8D6956632C5QByAL" TargetMode="External"/><Relationship Id="rId14" Type="http://schemas.openxmlformats.org/officeDocument/2006/relationships/hyperlink" Target="consultantplus://offline/ref=3EB1CCE0B495F0314F3B9BB557E478747F37D3E96C5558F8D6956632C5BA6C7A69534E7D11A29E47QFyCL" TargetMode="External"/><Relationship Id="rId22" Type="http://schemas.openxmlformats.org/officeDocument/2006/relationships/hyperlink" Target="consultantplus://offline/ref=3EB1CCE0B495F0314F3B9BB557E478747F31D6EF6A5658F8D6956632C5BA6C7A69534E7D11A29E47QFyCL" TargetMode="External"/><Relationship Id="rId27" Type="http://schemas.openxmlformats.org/officeDocument/2006/relationships/hyperlink" Target="consultantplus://offline/ref=3EB1CCE0B495F0314F3B9BB557E478747933D6E96C5A05F2DECC6A30C2B5336D6E1A427C11A29BQ4y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4179</Words>
  <Characters>23825</Characters>
  <Application>Microsoft Office Word</Application>
  <DocSecurity>0</DocSecurity>
  <Lines>198</Lines>
  <Paragraphs>55</Paragraphs>
  <ScaleCrop>false</ScaleCrop>
  <Company>UFNS MO</Company>
  <LinksUpToDate>false</LinksUpToDate>
  <CharactersWithSpaces>27949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2014-08-29T11:50:00Z</dcterms:created>
  <dcterms:modified xsi:type="dcterms:W3CDTF">2014-08-29T11:50:00Z</dcterms:modified>
</cp:coreProperties>
</file>