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СОВЕТ ДЕПУТАТОВ МУНИЦИПАЛЬНОГО ОБРАЗОВАНИЯ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"ГОРОД ЩЕРБИНКА" МОСКОВСКОЙ ОБЛАСТИ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17 ноября 2005 г. N 485/136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ВВЕДЕНИИ СИСТЕМЫ НАЛОГООБЛОЖЕНИЯ В ВИДЕ ЕДИНОГО НАЛОГА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ВМЕНЕННЫЙ ДОХОД ДЛЯ ОТДЕЛЬНЫХ ВИДОВ ДЕЯТЕЛЬНОСТИ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ГОРОДА ЩЕРБИНКИ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решений Совета депутатов городского округа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Щербинка МО от 21.11.2006 </w:t>
      </w:r>
      <w:hyperlink r:id="rId4" w:history="1">
        <w:r>
          <w:rPr>
            <w:rFonts w:ascii="Calibri" w:hAnsi="Calibri" w:cs="Calibri"/>
            <w:color w:val="0000FF"/>
          </w:rPr>
          <w:t>N 77/14</w:t>
        </w:r>
      </w:hyperlink>
      <w:r>
        <w:rPr>
          <w:rFonts w:ascii="Calibri" w:hAnsi="Calibri" w:cs="Calibri"/>
        </w:rPr>
        <w:t>,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13.11.2007 </w:t>
      </w:r>
      <w:hyperlink r:id="rId5" w:history="1">
        <w:r>
          <w:rPr>
            <w:rFonts w:ascii="Calibri" w:hAnsi="Calibri" w:cs="Calibri"/>
            <w:color w:val="0000FF"/>
          </w:rPr>
          <w:t>N 185/39</w:t>
        </w:r>
      </w:hyperlink>
      <w:r>
        <w:rPr>
          <w:rFonts w:ascii="Calibri" w:hAnsi="Calibri" w:cs="Calibri"/>
        </w:rPr>
        <w:t xml:space="preserve">, от 19.02.2008 </w:t>
      </w:r>
      <w:hyperlink r:id="rId6" w:history="1">
        <w:r>
          <w:rPr>
            <w:rFonts w:ascii="Calibri" w:hAnsi="Calibri" w:cs="Calibri"/>
            <w:color w:val="0000FF"/>
          </w:rPr>
          <w:t>N 210/45</w:t>
        </w:r>
      </w:hyperlink>
      <w:r>
        <w:rPr>
          <w:rFonts w:ascii="Calibri" w:hAnsi="Calibri" w:cs="Calibri"/>
        </w:rPr>
        <w:t>,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16.10.2008 </w:t>
      </w:r>
      <w:hyperlink r:id="rId7" w:history="1">
        <w:r>
          <w:rPr>
            <w:rFonts w:ascii="Calibri" w:hAnsi="Calibri" w:cs="Calibri"/>
            <w:color w:val="0000FF"/>
          </w:rPr>
          <w:t>N 74/16</w:t>
        </w:r>
      </w:hyperlink>
      <w:r>
        <w:rPr>
          <w:rFonts w:ascii="Calibri" w:hAnsi="Calibri" w:cs="Calibri"/>
        </w:rPr>
        <w:t>)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8" w:history="1">
        <w:r>
          <w:rPr>
            <w:rFonts w:ascii="Calibri" w:hAnsi="Calibri" w:cs="Calibri"/>
            <w:color w:val="0000FF"/>
          </w:rPr>
          <w:t>главой 26.3</w:t>
        </w:r>
      </w:hyperlink>
      <w:r>
        <w:rPr>
          <w:rFonts w:ascii="Calibri" w:hAnsi="Calibri" w:cs="Calibri"/>
        </w:rPr>
        <w:t xml:space="preserve"> Налогового кодекса Российской Федерации, учитывая особенности ведения отдельных видов предпринимательской деятельности и на основании </w:t>
      </w:r>
      <w:hyperlink r:id="rId9" w:history="1">
        <w:r>
          <w:rPr>
            <w:rFonts w:ascii="Calibri" w:hAnsi="Calibri" w:cs="Calibri"/>
            <w:color w:val="0000FF"/>
          </w:rPr>
          <w:t>статьи 11</w:t>
        </w:r>
      </w:hyperlink>
      <w:r>
        <w:rPr>
          <w:rFonts w:ascii="Calibri" w:hAnsi="Calibri" w:cs="Calibri"/>
        </w:rPr>
        <w:t xml:space="preserve"> Устава города Щербинки Совет депутатов города Щербинки решил: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Ввести на территории муниципального образования "Город Щербинка Московской области" систему налогообложения в виде единого налога на вмененный доход для отдельных видов деятельности, установленную Налоговым </w:t>
      </w:r>
      <w:hyperlink r:id="rId10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(далее - единый налог).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Установить, что единый налог применяется в отношении следующих видов предпринимательской деятельности: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Оказания бытовых услуг, предусмотренных Общероссийским </w:t>
      </w:r>
      <w:hyperlink r:id="rId11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услуг населению, входящих в перечень подгрупп и видов бытовых услуг согласно </w:t>
      </w:r>
      <w:hyperlink w:anchor="Par57" w:history="1">
        <w:r>
          <w:rPr>
            <w:rFonts w:ascii="Calibri" w:hAnsi="Calibri" w:cs="Calibri"/>
            <w:color w:val="0000FF"/>
          </w:rPr>
          <w:t>приложению 1</w:t>
        </w:r>
      </w:hyperlink>
      <w:r>
        <w:rPr>
          <w:rFonts w:ascii="Calibri" w:hAnsi="Calibri" w:cs="Calibri"/>
        </w:rPr>
        <w:t xml:space="preserve"> к настоящему решению.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Оказания ветеринарных услуг, в том числе по перечню услуг, предусмотренному Общероссийским </w:t>
      </w:r>
      <w:hyperlink r:id="rId12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услуг населению.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Оказания услуг по ремонту, техническому обслуживанию и мойке автотранспортных средств по перечню услуг, предусмотренному Общероссийским </w:t>
      </w:r>
      <w:hyperlink r:id="rId13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услуг населению.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Оказания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автостоянок).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услуг.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Розничной торговли, осуществляемой через объекты стационарной торговой сети, не имеющей торговых залов, а также объекты нестационарной торговой сети.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Оказания услуг общественного питания, осуществляемых через объекты организации общественного питания, не имеющие зала обслуживания посетителей.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 Распространения наружной рекламы с использованием рекламных конструкций.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 Размещения рекламы на транспортных средствах.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2.12.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</w:t>
      </w:r>
      <w:r>
        <w:rPr>
          <w:rFonts w:ascii="Calibri" w:hAnsi="Calibri" w:cs="Calibri"/>
        </w:rPr>
        <w:lastRenderedPageBreak/>
        <w:t>метров.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посетителей.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14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Совета депутатов городского округа Щербинка МО от 16.10.2008 N 74/16)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Утвердить </w:t>
      </w:r>
      <w:hyperlink w:anchor="Par107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множителей, характеризующих влияние отдельных факторов на результаты предпринимательской деятельности и особенности ведения предпринимательской деятельности, применяемых в произведении, определяющем значение корректирующего коэффициента К2, согласно приложению 2 к настоящему решению.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Утвердить </w:t>
      </w:r>
      <w:hyperlink w:anchor="Par249" w:history="1">
        <w:r>
          <w:rPr>
            <w:rFonts w:ascii="Calibri" w:hAnsi="Calibri" w:cs="Calibri"/>
            <w:color w:val="0000FF"/>
          </w:rPr>
          <w:t>значения</w:t>
        </w:r>
      </w:hyperlink>
      <w:r>
        <w:rPr>
          <w:rFonts w:ascii="Calibri" w:hAnsi="Calibri" w:cs="Calibri"/>
        </w:rPr>
        <w:t xml:space="preserve"> множителей, характеризующих влияние отдельных факторов на результаты предпринимательской деятельности и особенности ведения предпринимательской деятельности, применяемых в произведении, определяющем значение корректирующего коэффициента К2, согласно приложению 3 к настоящему решению.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Настоящее решение вступает в силу с 1 января 2006 года, но не ранее чем по истечении одного месяца со дня его официального опубликования.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Опубликовать настоящее решение в газете "Щербинский вестникъ".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города Щербинки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С.А. Дубинин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И.о. председателя Совета депутатов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 Щербинки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А.А. Усачев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50"/>
      <w:bookmarkEnd w:id="1"/>
      <w:r>
        <w:rPr>
          <w:rFonts w:ascii="Calibri" w:hAnsi="Calibri" w:cs="Calibri"/>
        </w:rPr>
        <w:t>Приложение 1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 Совета депутатов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муниципального образования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"Город Щербинка"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Московской области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17 ноября 2005 г. N 485/136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57"/>
      <w:bookmarkEnd w:id="2"/>
      <w:r>
        <w:rPr>
          <w:rFonts w:ascii="Calibri" w:hAnsi="Calibri" w:cs="Calibri"/>
        </w:rPr>
        <w:t>ПЕРЕЧЕНЬ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ПОДГРУПП И ВИДОВ БЫТОВЫХ УСЛУГ, ОСУЩЕСТВЛЯЕМЫХ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НАЛОГОПЛАТЕЛЬЩИКАМИ, В ОТНОШЕНИИ КОТОРЫХ ПРИМЕНЯЕТСЯ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СИСТЕМА НАЛОГООБЛОЖЕНИЯ В ВИДЕ ЕДИНОГО НАЛОГА НА ВМЕНЕННЫЙ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ДОХОД ДЛЯ ОТДЕЛЬНЫХ ВИДОВ ДЕЯТЕЛЬНОСТИ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ГОРОДА ЩЕРБИНКИ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480"/>
        <w:gridCol w:w="6600"/>
      </w:tblGrid>
      <w:tr w:rsidR="00C0220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</w:p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1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ОКУН</w:t>
              </w:r>
            </w:hyperlink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КЧ</w:t>
            </w:r>
          </w:p>
        </w:tc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подгрупп и видов бытовых услуг          </w:t>
            </w:r>
          </w:p>
        </w:tc>
      </w:tr>
      <w:tr w:rsidR="00C022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3                           </w:t>
            </w:r>
          </w:p>
        </w:tc>
      </w:tr>
      <w:tr w:rsidR="00C022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1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011000</w:t>
              </w:r>
            </w:hyperlink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Ремонт, окраска и пошив обуви                        </w:t>
            </w:r>
          </w:p>
        </w:tc>
      </w:tr>
      <w:tr w:rsidR="00C0220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012000</w:t>
              </w:r>
            </w:hyperlink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 и пошив швейных, меховых и кожаных изделий,   </w:t>
            </w:r>
          </w:p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головных уборов и изделий текстильной галантереи,    </w:t>
            </w:r>
          </w:p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ремонт, пошив и вязание трикотажных изделий          </w:t>
            </w:r>
          </w:p>
        </w:tc>
      </w:tr>
      <w:tr w:rsidR="00C0220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1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013000</w:t>
              </w:r>
            </w:hyperlink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 и техническое обслуживание бытовой            </w:t>
            </w:r>
          </w:p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радиоэлектронной аппаратуры, бытовых машин и бытовых </w:t>
            </w:r>
          </w:p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приборов, ремонт и изготовление металлоизделий       </w:t>
            </w:r>
          </w:p>
        </w:tc>
      </w:tr>
      <w:tr w:rsidR="00C022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1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014000</w:t>
              </w:r>
            </w:hyperlink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Изготовление и ремонт мебели                         </w:t>
            </w:r>
          </w:p>
        </w:tc>
      </w:tr>
      <w:tr w:rsidR="00C022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2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015000</w:t>
              </w:r>
            </w:hyperlink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Химическая чистка и крашение, услуги прачечных       </w:t>
            </w:r>
          </w:p>
        </w:tc>
      </w:tr>
      <w:tr w:rsidR="00C022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2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016000</w:t>
              </w:r>
            </w:hyperlink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 и строительство жилья и других построек       </w:t>
            </w:r>
          </w:p>
        </w:tc>
      </w:tr>
      <w:tr w:rsidR="00C022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2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018100</w:t>
              </w:r>
            </w:hyperlink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фотоателье, фото- и кинолабораторий           </w:t>
            </w:r>
          </w:p>
        </w:tc>
      </w:tr>
      <w:tr w:rsidR="00C0220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2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018300</w:t>
              </w:r>
            </w:hyperlink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услуги производственного характера            </w:t>
            </w:r>
          </w:p>
        </w:tc>
      </w:tr>
      <w:tr w:rsidR="00C0220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2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019000</w:t>
              </w:r>
            </w:hyperlink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бань и душевых, парикмахерских. Услуги        </w:t>
            </w:r>
          </w:p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предприятий по прокату. Ритуальные, обрядовые        </w:t>
            </w:r>
          </w:p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услуги, за исключением услуг по кодам с </w:t>
            </w:r>
            <w:hyperlink r:id="rId2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019701</w:t>
              </w:r>
            </w:hyperlink>
          </w:p>
          <w:p w:rsidR="00C0220E" w:rsidRDefault="00C0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КЧ (8) по </w:t>
            </w:r>
            <w:hyperlink r:id="rId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019724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КЧ (3)                              </w:t>
            </w:r>
          </w:p>
        </w:tc>
      </w:tr>
    </w:tbl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100"/>
      <w:bookmarkEnd w:id="3"/>
      <w:r>
        <w:rPr>
          <w:rFonts w:ascii="Calibri" w:hAnsi="Calibri" w:cs="Calibri"/>
        </w:rPr>
        <w:t>Приложение 2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 Совета депутатов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муниципального образования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"Город Щербинка"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Московской области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17 ноября 2005 г. N 485/136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107"/>
      <w:bookmarkEnd w:id="4"/>
      <w:r>
        <w:rPr>
          <w:rFonts w:ascii="Calibri" w:hAnsi="Calibri" w:cs="Calibri"/>
        </w:rPr>
        <w:t>СОСТАВ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МНОЖИТЕЛЕЙ, ХАРАКТЕРИЗУЮЩИХ ВЛИЯНИЕ ОТДЕЛЬНЫХ ФАКТОРОВ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РЕЗУЛЬТАТЫ ПРЕДПРИНИМАТЕЛЬСКОЙ ДЕЯТЕЛЬНОСТИ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ОСОБЕННОСТИ ВЕДЕНИЯ ПРЕДПРИНИМАТЕЛЬСКОЙ ДЕЯТЕЛЬНОСТИ,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ПРИМЕНЯЕМЫХ В ПРОИЗВЕДЕНИИ, ОПРЕДЕЛЯЮЩЕМ ЗНАЧЕНИЕ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КОРРЕКТИРУЮЩЕГО КОЭФФИЦИЕНТА К2, ПО ВИДАМ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ПРЕДПРИНИМАТЕЛЬСКОЙ ДЕЯТЕЛЬНОСТИ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Совета депутатов городского округа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Щербинка МО от 19.02.2008 N 210/45)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┌───┬───────────────────────────────────────────────────┬─────────────────┐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│N  │Виды предпринимательской деятельности              │Состав множителей│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│п/п│                                                 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├───┼───────────────────────────────────────────────────┼─────────────────┤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│                         2                         │        3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├───┼───────────────────────────────────────────────────┼─────────────────┤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│Оказание бытовых услуг                             │К   x К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                 │ Ф1    Ф2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├───┼───────────────────────────────────────────────────┼─────────────────┤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│Оказание ветеринарных услуг                        │К   x К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                 │ Ф1    Ф2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├───┼───────────────────────────────────────────────────┼─────────────────┤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│Оказание услуг по ремонту, техническому            │К   x К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│обслуживанию и мойке автотранспортных средств      │ Ф1    Ф2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 перечню услуг                                 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├───┼───────────────────────────────────────────────────┼─────────────────┤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│Оказание услуг по хранению автотранспортных средств│К   x К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│на платных стоянках                                │ Ф1    Ф2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├───┼───────────────────────────────────────────────────┼─────────────────┤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│Оказание автотранспортных услуг по перевозке грузов│К   x К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                 │ Ф1    Ф2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├───┼───────────────────────────────────────────────────┼─────────────────┤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│Оказание автотранспортных услуг по перевозке       │К   x К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│пассажиров                                         │ Ф1    Ф2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├───┼───────────────────────────────────────────────────┼─────────────────┤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 │Розничная торговля, осуществляемая через объекты   │К   x К   x К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│стационарной торговой сети, имеющей торговые залы  │ Ф1    Ф2    Ф3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├───┼───────────────────────────────────────────────────┼─────────────────┤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 │Розничная торговля, осуществляемая в объектах      │К   x К   x К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│стационарной торговой сети, а также в объектах     │ Ф1    Ф2    Ф3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│нестационарной торговой сети, площадь торгового  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│места в которых не превышает 5 квадратных метров 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├───┼───────────────────────────────────────────────────┼─────────────────┤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 │Розничная торговля, осуществляемая в объектах      │К   x К   x К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│стационарной торговой сети, а также в объектах     │ Ф1    Ф2    Ф3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│нестационарной торговой сети, площадь торгового  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│места в которых превышает 5 квадратных метров    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├───┼───────────────────────────────────────────────────┼─────────────────┤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│10.│Разносная (развозная) торговля (за исключением     │К   x К   x К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│торговли подакцизными товарами, лекарственными     │ Ф1    Ф2    Ф3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│препаратами, изделиями из драгоценных камней,    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│оружием, патронами к нему, меховыми изделиями    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технически сложными товарами бытового назначения)│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├───┼───────────────────────────────────────────────────┼─────────────────┤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│11.│Оказание услуг общественного питания через объекты │К   x К   x К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│организации общественного питания, имеющие залы    │ Ф1    Ф2    Ф4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│обслуживания посетителей                         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├───┼───────────────────────────────────────────────────┼─────────────────┤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│12.│Оказание услуг общественного питания через объекты │К   x К   x К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│организации общественного питания, не имеющие залы │ Ф1    Ф2    Ф4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│обслуживания посетителей                         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├───┼───────────────────────────────────────────────────┼─────────────────┤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│13.│Распространение и (или) размещение наружной рекламы│К   x К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 любым способом нанесения изображения,            │ Ф1    Ф2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 исключением наружной рекламы с автоматической 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│сменой изображения                               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├───┼───────────────────────────────────────────────────┼─────────────────┤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│14.│Распространение и (или) размещение наружной рекламы│К   x К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 автоматической сменой изображения                │ Ф1    Ф2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├───┼───────────────────────────────────────────────────┼─────────────────┤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│15.│Распространение и (или) размещение наружной рекламы│К   x К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│посредством электронных табло                      │ Ф1    Ф2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├───┼───────────────────────────────────────────────────┼─────────────────┤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│16.│Распространение и (или) размещение рекламы         │К   x К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│на автобусах любых типов, трамваях, троллейбусах,  │ Ф1    Ф2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│легковых и грузовых автомобилях, прицепах,       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│полуприцепах и прицепах-роспусках, речных судах  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├───┼───────────────────────────────────────────────────┼─────────────────┤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│17.│Оказание услуг по временному размещению            │К   x К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проживанию организациями и предпринимателями,    │ Ф1    Ф2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│использующими в каждом объекте предоставления    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│данных услуг общую площадь помещений             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│для временного размещения и проживания не более  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│500 квадратных метров                            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├───┼───────────────────────────────────────────────────┼─────────────────┤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│18.│Оказание услуг по передаче во временное владение   │К   x К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(или) пользование торговых мест, расположенных   │ Ф1    Ф2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 объектах стационарной торговой сети, не имеющих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│торговых залов, объектов нестационарной торговой 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│сети (прилавков, палаток, ларьков, контейнеров,  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│боксов и других объектов), а также объектов      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│организации общественного питания, не имеющих залов│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│обслуживания посетителей, в которых площадь одного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│торгового места, объекта нестационарной торговой 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│сети или объекта организации общественного питания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│не превышает 5 квадратных метров                 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├───┼───────────────────────────────────────────────────┼─────────────────┤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│19.│Оказание услуг по передаче во временное владение   │К   x К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│и (или) пользование торговых мест, расположенных   │ Ф1    Ф2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 объектах стационарной торговой сети, не имеющих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│торговых залов, объектов нестационарной торговой 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│сети (прилавков, палаток, ларьков, контейнеров,  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│боксов и других объектов), а также объектов      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│организации общественного питания, не имеющих залов│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│обслуживания посетителей, в которых площадь одного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│торгового места, объекта нестационарной торговой 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│сети или объекта организации общественного питания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│превышает 5 квадратных метров                    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├───┼───────────────────────────────────────────────────┼─────────────────┤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│20.│Оказание услуг по передаче во временное владение   │К   x К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(или) в пользование земельных участков площадью, │ Ф1    Ф2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│не превышающей 10 квадратных метров,             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│для организации торговых мест в стационарной     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│торговой сети, а также для размещения объектов   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│нестационарной торговой сети (прилавков, палаток,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│ларьков, контейнеров, боксов и других объектов)  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объектов организации общественного питания,    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│не имеющих залов обслуживания посетителей        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├───┼───────────────────────────────────────────────────┼─────────────────┤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│21.│Оказание услуг по передаче во временное владение   │К   x К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(или) в пользование земельных участков площадью, │ Ф1    Ф2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│превышающей 10 квадратных метров, для организации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│торговых мест в стационарной торговой сети, а также│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│для размещения объектов нестационарной торговой  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│сети (прилавков, палаток, ларьков, контейнеров,  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│боксов и других объектов) и объектов организации 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│общественного питания, не имеющих залов          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│обслуживания посетителей                           │     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└───┴───────────────────────────────────────────────────┴─────────────────┘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5" w:name="Par242"/>
      <w:bookmarkEnd w:id="5"/>
      <w:r>
        <w:rPr>
          <w:rFonts w:ascii="Calibri" w:hAnsi="Calibri" w:cs="Calibri"/>
        </w:rPr>
        <w:t>Приложение 3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 Совета депутатов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муниципального образования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"Город Щербинка"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Московской области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17 ноября 2005 г. N 485/136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" w:name="Par249"/>
      <w:bookmarkEnd w:id="6"/>
      <w:r>
        <w:rPr>
          <w:rFonts w:ascii="Calibri" w:hAnsi="Calibri" w:cs="Calibri"/>
        </w:rPr>
        <w:t xml:space="preserve">ЗНАЧЕНИЕ МНОЖИТЕЛЕЙ </w:t>
      </w:r>
      <w:hyperlink w:anchor="Par357" w:history="1">
        <w:r>
          <w:rPr>
            <w:rFonts w:ascii="Calibri" w:hAnsi="Calibri" w:cs="Calibri"/>
            <w:color w:val="0000FF"/>
          </w:rPr>
          <w:t>&lt;1&gt;</w:t>
        </w:r>
      </w:hyperlink>
      <w:r>
        <w:rPr>
          <w:rFonts w:ascii="Calibri" w:hAnsi="Calibri" w:cs="Calibri"/>
        </w:rPr>
        <w:t>,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ХАРАКТЕРИЗУЮЩИХ ВЛИЯНИЕ ОТДЕЛЬНЫХ ФАКТОРОВ НА РЕЗУЛЬТАТЫ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ПРЕДПРИНИМАТЕЛЬСКОЙ ДЕЯТЕЛЬНОСТИ И ОСОБЕННОСТИ ВЕДЕНИЯ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ПРЕДПРИНИМАТЕЛЬСКОЙ ДЕЯТЕЛЬНОСТИ, ПРИМЕНЯЕМЫХ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ПРОИЗВЕДЕНИИ, ОПРЕДЕЛЯЮЩЕМ ЗНАЧЕНИЕ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КОРРЕКТИРУЮЩЕГО КОЭФФИЦИЕНТА К2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Совета депутатов городского округа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Щербинка МО от 13.11.2007 N 185/39)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┌───┬────────────┬──────────────────────────────────────────────────┬────────────┐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│N  │Обозначение │Наименование, условия применения                  │Значение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│п/п│коэффициента│                                                  │коэффициента│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├───┼────────────┼──────────────────────────────────────────────────┼────────────┤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 │     2      │                         3                        │      4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├───┼────────────┼──────────────────────────────────────────────────┼────────────┤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 │К           │Коэффициент, характеризующий особенности ведения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Ф1         │предпринимательской деятельности в зависимости 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│   │            │от видов предпринимательской деятельности </w:t>
      </w:r>
      <w:hyperlink w:anchor="Par367" w:history="1">
        <w:r>
          <w:rPr>
            <w:rFonts w:ascii="Courier New" w:hAnsi="Courier New" w:cs="Courier New"/>
            <w:color w:val="0000FF"/>
            <w:sz w:val="18"/>
            <w:szCs w:val="18"/>
          </w:rPr>
          <w:t>&lt;2&gt;</w:t>
        </w:r>
      </w:hyperlink>
      <w:r>
        <w:rPr>
          <w:rFonts w:ascii="Courier New" w:hAnsi="Courier New" w:cs="Courier New"/>
          <w:sz w:val="18"/>
          <w:szCs w:val="18"/>
        </w:rPr>
        <w:t xml:space="preserve">  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│            │и оказываемых бытовых услуг </w:t>
      </w:r>
      <w:hyperlink w:anchor="Par378" w:history="1">
        <w:r>
          <w:rPr>
            <w:rFonts w:ascii="Courier New" w:hAnsi="Courier New" w:cs="Courier New"/>
            <w:color w:val="0000FF"/>
            <w:sz w:val="18"/>
            <w:szCs w:val="18"/>
          </w:rPr>
          <w:t>&lt;3&gt;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├──────────────────────────────────────────────────┼────────────┤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│В случае:                                      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├───┬──────────────────────────────────────────────┼────────────┤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│а) │оказания следующих бытовых услуг в         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│            │   │соответствии с </w:t>
      </w:r>
      <w:hyperlink r:id="rId29" w:history="1">
        <w:r>
          <w:rPr>
            <w:rFonts w:ascii="Courier New" w:hAnsi="Courier New" w:cs="Courier New"/>
            <w:color w:val="0000FF"/>
            <w:sz w:val="18"/>
            <w:szCs w:val="18"/>
          </w:rPr>
          <w:t>ОКУН</w:t>
        </w:r>
      </w:hyperlink>
      <w:r>
        <w:rPr>
          <w:rFonts w:ascii="Courier New" w:hAnsi="Courier New" w:cs="Courier New"/>
          <w:sz w:val="18"/>
          <w:szCs w:val="18"/>
        </w:rPr>
        <w:t>:                       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   ├──────┬──┬────────────────────────────────────┼────────────┤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   │Код   │КЧ│                                 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   ├──────┼──┼────────────────────────────────────┼────────────┤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   │</w:t>
      </w:r>
      <w:hyperlink r:id="rId30" w:history="1">
        <w:r>
          <w:rPr>
            <w:rFonts w:ascii="Courier New" w:hAnsi="Courier New" w:cs="Courier New"/>
            <w:color w:val="0000FF"/>
            <w:sz w:val="18"/>
            <w:szCs w:val="18"/>
          </w:rPr>
          <w:t>018300</w:t>
        </w:r>
      </w:hyperlink>
      <w:r>
        <w:rPr>
          <w:rFonts w:ascii="Courier New" w:hAnsi="Courier New" w:cs="Courier New"/>
          <w:sz w:val="18"/>
          <w:szCs w:val="18"/>
        </w:rPr>
        <w:t>│ 5│Прочие услуги производственного     │     0,5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   │      │  │характера по кодам услуг:        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│            │   │      │  │- с </w:t>
      </w:r>
      <w:hyperlink r:id="rId31" w:history="1">
        <w:r>
          <w:rPr>
            <w:rFonts w:ascii="Courier New" w:hAnsi="Courier New" w:cs="Courier New"/>
            <w:color w:val="0000FF"/>
            <w:sz w:val="18"/>
            <w:szCs w:val="18"/>
          </w:rPr>
          <w:t>018308</w:t>
        </w:r>
      </w:hyperlink>
      <w:r>
        <w:rPr>
          <w:rFonts w:ascii="Courier New" w:hAnsi="Courier New" w:cs="Courier New"/>
          <w:sz w:val="18"/>
          <w:szCs w:val="18"/>
        </w:rPr>
        <w:t xml:space="preserve"> КЧ (9) по </w:t>
      </w:r>
      <w:hyperlink r:id="rId32" w:history="1">
        <w:r>
          <w:rPr>
            <w:rFonts w:ascii="Courier New" w:hAnsi="Courier New" w:cs="Courier New"/>
            <w:color w:val="0000FF"/>
            <w:sz w:val="18"/>
            <w:szCs w:val="18"/>
          </w:rPr>
          <w:t>018331</w:t>
        </w:r>
      </w:hyperlink>
      <w:r>
        <w:rPr>
          <w:rFonts w:ascii="Courier New" w:hAnsi="Courier New" w:cs="Courier New"/>
          <w:sz w:val="18"/>
          <w:szCs w:val="18"/>
        </w:rPr>
        <w:t xml:space="preserve"> КЧ (4)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   ├──────┼──┼────────────────────────────────────┼────────────┤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   │</w:t>
      </w:r>
      <w:hyperlink r:id="rId33" w:history="1">
        <w:r>
          <w:rPr>
            <w:rFonts w:ascii="Courier New" w:hAnsi="Courier New" w:cs="Courier New"/>
            <w:color w:val="0000FF"/>
            <w:sz w:val="18"/>
            <w:szCs w:val="18"/>
          </w:rPr>
          <w:t>011000</w:t>
        </w:r>
      </w:hyperlink>
      <w:r>
        <w:rPr>
          <w:rFonts w:ascii="Courier New" w:hAnsi="Courier New" w:cs="Courier New"/>
          <w:sz w:val="18"/>
          <w:szCs w:val="18"/>
        </w:rPr>
        <w:t>│ 5│Ремонт, окраска и пошив обуви       │     0,8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   ├──────┼──┼────────────────────────────────────┼────────────┤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   │</w:t>
      </w:r>
      <w:hyperlink r:id="rId34" w:history="1">
        <w:r>
          <w:rPr>
            <w:rFonts w:ascii="Courier New" w:hAnsi="Courier New" w:cs="Courier New"/>
            <w:color w:val="0000FF"/>
            <w:sz w:val="18"/>
            <w:szCs w:val="18"/>
          </w:rPr>
          <w:t>012000</w:t>
        </w:r>
      </w:hyperlink>
      <w:r>
        <w:rPr>
          <w:rFonts w:ascii="Courier New" w:hAnsi="Courier New" w:cs="Courier New"/>
          <w:sz w:val="18"/>
          <w:szCs w:val="18"/>
        </w:rPr>
        <w:t>│ 8│Ремонт и пошив швейных, меховых     │     0,8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   │      │  │и кожаных изделий, головных уборов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   │      │  │и изделий текстильной галантереи,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   │      │  │ремонт, пошив и вязание трикотажных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   │      │  │изделий                          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   ├──────┼──┼────────────────────────────────────┼────────────┤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   │</w:t>
      </w:r>
      <w:hyperlink r:id="rId35" w:history="1">
        <w:r>
          <w:rPr>
            <w:rFonts w:ascii="Courier New" w:hAnsi="Courier New" w:cs="Courier New"/>
            <w:color w:val="0000FF"/>
            <w:sz w:val="18"/>
            <w:szCs w:val="18"/>
          </w:rPr>
          <w:t>015000</w:t>
        </w:r>
      </w:hyperlink>
      <w:r>
        <w:rPr>
          <w:rFonts w:ascii="Courier New" w:hAnsi="Courier New" w:cs="Courier New"/>
          <w:sz w:val="18"/>
          <w:szCs w:val="18"/>
        </w:rPr>
        <w:t>│ 6│Химическая чистка и крашение, услуги│     0,9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   │      │  │прачечных                        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├───┼──────┴──┴────────────────────────────────────┼────────────┤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│б) │осуществления предпринимательской             │     0,2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   │деятельности по распространению и (или)    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   │размещению наружной рекламы                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├───┼──────────────────────────────────────────────┼────────────┤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│в) │оказания иных бытовых услуг и осуществления   │     1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   │иных видов предпринимательской деятельности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├───┼────────────┼───┴──────────────────────────────────────────────┼────────────┤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 │К           │Коэффициент, характеризующий влияние           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Ф2         │на результаты предпринимательской деятельности 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│уровня заработной платы работников             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├──────────────────────────────────────────────────┼────────────┤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│В случае если величина среднемесячной заработной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│платы на одного работника среднесписочной      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│численности составила:                         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├───┬──────────────────────────────────────────────┼────────────┤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│а) │менее 15000                                   │     1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├───┼──────────────────────────────────────────────┼────────────┤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│б) │от 15000 до 20000                             │     0,9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├───┼──────────────────────────────────────────────┼────────────┤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│в) │свыше 20000                                   │     0,8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├───┼────────────┼───┴──────────────────────────────────────────────┼────────────┤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│3. │К           │Коэффициент, характеризующий влияние ассортимента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Ф3         │реализуемых товаров на результаты              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│предпринимательской деятельности               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├──────────────────────────────────────────────────┼────────────┤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│В случае:                                      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├───┬──────────────────────────────────────────────┼────────────┤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│а) │торговли следующими ассортиментными группами  │     0,8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   │товаров:                                   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   │- молоко и молочная продукция, в том числе 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   │мороженое;                                 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   │- хлеб и хлебобулочные изделия (включая    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   │сдобные, сахарные и бараночные изделия);   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   │- детский ассортимент продовольственных    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   │и непродовольственных товаров;             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   │- овощи (включая картофель), фрукты        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├───┼──────────────────────────────────────────────┼────────────┤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│б) │торговли следующими ассортиментными группами  │     0,9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   │товаров:                                   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   │- продовольственные товары, кроме алкогольной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   │продукции и пива;                          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   │- комиссионная торговля непродовольственными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   │товарами (кроме легковых автомобилей       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   │и запасных частей к ним)                   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├───┼──────────────────────────────────────────────┼────────────┤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│в) │торговли иными ассортиментными группами       │     1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│            │   │товаров                                    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├───┼────────────┼───┴──────────────────────────────────────────────┼────────────┤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 │К           │Коэффициент, характеризующий особенности ведения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Ф4         │предпринимательской деятельности в зависимости 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│от специфики оказания услуг общественного питания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│в объектах, имеющих определенный статус        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├──────────────────────────────────────────────────┼────────────┤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│Оказание услуг общественного питания:          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├───┬──────────────────────────────────────────────┼────────────┤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│а) │через объекты организации общественного       │     0,7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   │питания, расположенные в общеобразовательных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   │учреждениях, учреждениях начального и среднего│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   │профессионального образования              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├───┼──────────────────────────────────────────────┼────────────┤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│б) │через прочие объекты организации общественного│     1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│   │питания                                       │            │</w:t>
      </w:r>
    </w:p>
    <w:p w:rsidR="00C0220E" w:rsidRDefault="00C0220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└───┴────────────┴───┴──────────────────────────────────────────────┴────────────┘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0220E" w:rsidRDefault="00C0220E">
      <w:pPr>
        <w:pStyle w:val="ConsPlusNonformat"/>
      </w:pPr>
      <w:bookmarkStart w:id="7" w:name="Par357"/>
      <w:bookmarkEnd w:id="7"/>
      <w:r>
        <w:t xml:space="preserve">    &lt;1&gt; Применение понижающих значений множителей, характеризующих</w:t>
      </w:r>
    </w:p>
    <w:p w:rsidR="00C0220E" w:rsidRDefault="00C0220E">
      <w:pPr>
        <w:pStyle w:val="ConsPlusNonformat"/>
      </w:pPr>
      <w:r>
        <w:t>влияние   отдельных  факторов  на  результаты  предпринимательской</w:t>
      </w:r>
    </w:p>
    <w:p w:rsidR="00C0220E" w:rsidRDefault="00C0220E">
      <w:pPr>
        <w:pStyle w:val="ConsPlusNonformat"/>
      </w:pPr>
      <w:r>
        <w:t>деятельности    и    особенности    ведения    предпринимательской</w:t>
      </w:r>
    </w:p>
    <w:p w:rsidR="00C0220E" w:rsidRDefault="00C0220E">
      <w:pPr>
        <w:pStyle w:val="ConsPlusNonformat"/>
      </w:pPr>
      <w:r>
        <w:t>деятельности,  применяемых  в  произведении, определяющем значение</w:t>
      </w:r>
    </w:p>
    <w:p w:rsidR="00C0220E" w:rsidRDefault="00C0220E">
      <w:pPr>
        <w:pStyle w:val="ConsPlusNonformat"/>
      </w:pPr>
      <w:r>
        <w:t>корректирующего   коэффициента  К2,  осуществляется  на  основании</w:t>
      </w:r>
    </w:p>
    <w:p w:rsidR="00C0220E" w:rsidRDefault="00C0220E">
      <w:pPr>
        <w:pStyle w:val="ConsPlusNonformat"/>
      </w:pPr>
      <w:r>
        <w:t>документов,   представляемых   налогоплательщиком  одновременно  с</w:t>
      </w:r>
    </w:p>
    <w:p w:rsidR="00C0220E" w:rsidRDefault="00C0220E">
      <w:pPr>
        <w:pStyle w:val="ConsPlusNonformat"/>
      </w:pPr>
      <w:r>
        <w:t xml:space="preserve">налоговой  </w:t>
      </w:r>
      <w:hyperlink r:id="rId36" w:history="1">
        <w:r>
          <w:rPr>
            <w:color w:val="0000FF"/>
          </w:rPr>
          <w:t>декларацией</w:t>
        </w:r>
      </w:hyperlink>
      <w:r>
        <w:t xml:space="preserve">  по  единому  налогу на вмененный доход для</w:t>
      </w:r>
    </w:p>
    <w:p w:rsidR="00C0220E" w:rsidRDefault="00C0220E">
      <w:pPr>
        <w:pStyle w:val="ConsPlusNonformat"/>
      </w:pPr>
      <w:r>
        <w:t>отдельных  видов деятельности  за соответствующий отчетный период,</w:t>
      </w:r>
    </w:p>
    <w:p w:rsidR="00C0220E" w:rsidRDefault="00C0220E">
      <w:pPr>
        <w:pStyle w:val="ConsPlusNonformat"/>
      </w:pPr>
      <w:r>
        <w:t>подтверждающих   наличие   соответствующих  факторов,  оказывающих</w:t>
      </w:r>
    </w:p>
    <w:p w:rsidR="00C0220E" w:rsidRDefault="00C0220E">
      <w:pPr>
        <w:pStyle w:val="ConsPlusNonformat"/>
      </w:pPr>
      <w:r>
        <w:t>влияние на результаты предпринимательской деятельности.</w:t>
      </w:r>
    </w:p>
    <w:p w:rsidR="00C0220E" w:rsidRDefault="00C0220E">
      <w:pPr>
        <w:pStyle w:val="ConsPlusNonformat"/>
      </w:pPr>
      <w:bookmarkStart w:id="8" w:name="Par367"/>
      <w:bookmarkEnd w:id="8"/>
      <w:r>
        <w:t xml:space="preserve">    &lt;2&gt; В   случае       осуществления       нескольких      видов</w:t>
      </w:r>
    </w:p>
    <w:p w:rsidR="00C0220E" w:rsidRDefault="00C0220E">
      <w:pPr>
        <w:pStyle w:val="ConsPlusNonformat"/>
      </w:pPr>
      <w:r>
        <w:t>предпринимательской     деятельности,    в    отношении    которых</w:t>
      </w:r>
    </w:p>
    <w:p w:rsidR="00C0220E" w:rsidRDefault="00C0220E">
      <w:pPr>
        <w:pStyle w:val="ConsPlusNonformat"/>
      </w:pPr>
      <w:r>
        <w:t>предусмотрена  система  налогообложения  в виде  единого налога на</w:t>
      </w:r>
    </w:p>
    <w:p w:rsidR="00C0220E" w:rsidRDefault="00C0220E">
      <w:pPr>
        <w:pStyle w:val="ConsPlusNonformat"/>
      </w:pPr>
      <w:r>
        <w:t>вмененный  доход  для  отдельных  видов деятельности,  значения К2</w:t>
      </w:r>
    </w:p>
    <w:p w:rsidR="00C0220E" w:rsidRDefault="00C0220E">
      <w:pPr>
        <w:pStyle w:val="ConsPlusNonformat"/>
      </w:pPr>
      <w:r>
        <w:t>(корректирующих  коэффициентов  базовой доходности) рассчитываются</w:t>
      </w:r>
    </w:p>
    <w:p w:rsidR="00C0220E" w:rsidRDefault="00C0220E">
      <w:pPr>
        <w:pStyle w:val="ConsPlusNonformat"/>
      </w:pPr>
      <w:r>
        <w:t>отдельно  по  каждому виду предпринимательской деятельности исходя</w:t>
      </w:r>
    </w:p>
    <w:p w:rsidR="00C0220E" w:rsidRDefault="00C0220E">
      <w:pPr>
        <w:pStyle w:val="ConsPlusNonformat"/>
      </w:pPr>
      <w:r>
        <w:t>из   соответствующих   этим   видам   деятельности   значений  К</w:t>
      </w:r>
    </w:p>
    <w:p w:rsidR="00C0220E" w:rsidRDefault="00C0220E">
      <w:pPr>
        <w:pStyle w:val="ConsPlusNonformat"/>
      </w:pPr>
      <w:r>
        <w:t xml:space="preserve">                                                                Ф1</w:t>
      </w:r>
    </w:p>
    <w:p w:rsidR="00C0220E" w:rsidRDefault="00C0220E">
      <w:pPr>
        <w:pStyle w:val="ConsPlusNonformat"/>
      </w:pPr>
      <w:r>
        <w:t>(коэффициентов,      характеризующих      особенности      ведения</w:t>
      </w:r>
    </w:p>
    <w:p w:rsidR="00C0220E" w:rsidRDefault="00C0220E">
      <w:pPr>
        <w:pStyle w:val="ConsPlusNonformat"/>
      </w:pPr>
      <w:r>
        <w:t>предпринимательской    деятельности   в   зависимости   от   видов</w:t>
      </w:r>
    </w:p>
    <w:p w:rsidR="00C0220E" w:rsidRDefault="00C0220E">
      <w:pPr>
        <w:pStyle w:val="ConsPlusNonformat"/>
      </w:pPr>
      <w:r>
        <w:t>предпринимательской деятельности и оказываемых бытовых услуг).</w:t>
      </w:r>
    </w:p>
    <w:p w:rsidR="00C0220E" w:rsidRDefault="00C0220E">
      <w:pPr>
        <w:pStyle w:val="ConsPlusNonformat"/>
      </w:pPr>
      <w:bookmarkStart w:id="9" w:name="Par378"/>
      <w:bookmarkEnd w:id="9"/>
      <w:r>
        <w:t xml:space="preserve">    &lt;3&gt; В  случае  оказания  нескольких   видов   бытовых   услуг,</w:t>
      </w:r>
    </w:p>
    <w:p w:rsidR="00C0220E" w:rsidRDefault="00C0220E">
      <w:pPr>
        <w:pStyle w:val="ConsPlusNonformat"/>
      </w:pPr>
      <w:r>
        <w:t>в отношении которых предусмотрена  система  налогообложения в виде</w:t>
      </w:r>
    </w:p>
    <w:p w:rsidR="00C0220E" w:rsidRDefault="00C0220E">
      <w:pPr>
        <w:pStyle w:val="ConsPlusNonformat"/>
      </w:pPr>
      <w:r>
        <w:t>единого   налога   на   вмененный   доход   для   отдельных  видов</w:t>
      </w:r>
    </w:p>
    <w:p w:rsidR="00C0220E" w:rsidRDefault="00C0220E">
      <w:pPr>
        <w:pStyle w:val="ConsPlusNonformat"/>
      </w:pPr>
      <w:r>
        <w:t>деятельности,  значения  К2  (корректирующего коэффициента базовой</w:t>
      </w:r>
    </w:p>
    <w:p w:rsidR="00C0220E" w:rsidRDefault="00C0220E">
      <w:pPr>
        <w:pStyle w:val="ConsPlusNonformat"/>
      </w:pPr>
      <w:r>
        <w:t>доходности)  рассчитываются  исходя  из максимального значения К</w:t>
      </w:r>
    </w:p>
    <w:p w:rsidR="00C0220E" w:rsidRDefault="00C0220E">
      <w:pPr>
        <w:pStyle w:val="ConsPlusNonformat"/>
      </w:pPr>
      <w:r>
        <w:t xml:space="preserve">                                                                Ф1</w:t>
      </w:r>
    </w:p>
    <w:p w:rsidR="00C0220E" w:rsidRDefault="00C0220E">
      <w:pPr>
        <w:pStyle w:val="ConsPlusNonformat"/>
      </w:pPr>
      <w:r>
        <w:t>(коэффициента,      характеризующего      особенности      ведения</w:t>
      </w:r>
    </w:p>
    <w:p w:rsidR="00C0220E" w:rsidRDefault="00C0220E">
      <w:pPr>
        <w:pStyle w:val="ConsPlusNonformat"/>
      </w:pPr>
      <w:r>
        <w:t>предпринимательской    деятельности   в   зависимости   от   видов</w:t>
      </w:r>
    </w:p>
    <w:p w:rsidR="00C0220E" w:rsidRDefault="00C0220E">
      <w:pPr>
        <w:pStyle w:val="ConsPlusNonformat"/>
      </w:pPr>
      <w:r>
        <w:t>предпринимательской  деятельности  и  оказываемых  бытовых услуг),</w:t>
      </w:r>
    </w:p>
    <w:p w:rsidR="00C0220E" w:rsidRDefault="00C0220E">
      <w:pPr>
        <w:pStyle w:val="ConsPlusNonformat"/>
      </w:pPr>
      <w:r>
        <w:t>соответствующего одному из видов оказываемых бытовых услуг.</w:t>
      </w:r>
    </w:p>
    <w:p w:rsidR="00C0220E" w:rsidRDefault="00C0220E">
      <w:pPr>
        <w:pStyle w:val="ConsPlusNonformat"/>
      </w:pPr>
      <w:r>
        <w:t xml:space="preserve">    &lt;4&gt; Величина   среднемесячной  заработной   платы   на  одного</w:t>
      </w:r>
    </w:p>
    <w:p w:rsidR="00C0220E" w:rsidRDefault="00C0220E">
      <w:pPr>
        <w:pStyle w:val="ConsPlusNonformat"/>
      </w:pPr>
      <w:r>
        <w:t>работника  среднесписочной  численности  представляет  собой общую</w:t>
      </w:r>
    </w:p>
    <w:p w:rsidR="00C0220E" w:rsidRDefault="00C0220E">
      <w:pPr>
        <w:pStyle w:val="ConsPlusNonformat"/>
      </w:pPr>
      <w:r>
        <w:t>сумму  выплат  работнику,  отработавшему  месячную  норму рабочего</w:t>
      </w:r>
    </w:p>
    <w:p w:rsidR="00C0220E" w:rsidRDefault="00C0220E">
      <w:pPr>
        <w:pStyle w:val="ConsPlusNonformat"/>
      </w:pPr>
      <w:r>
        <w:t>времени,  установленную  законодательством  Российской  Федерации,</w:t>
      </w:r>
    </w:p>
    <w:p w:rsidR="00C0220E" w:rsidRDefault="00C0220E">
      <w:pPr>
        <w:pStyle w:val="ConsPlusNonformat"/>
      </w:pPr>
      <w:r>
        <w:t>включающую тарифную ставку (оклад) или оплату труда по бестарифной</w:t>
      </w:r>
    </w:p>
    <w:p w:rsidR="00C0220E" w:rsidRDefault="00C0220E">
      <w:pPr>
        <w:pStyle w:val="ConsPlusNonformat"/>
      </w:pPr>
      <w:r>
        <w:t>системе, а также доплаты, надбавки,  премии и другие поощрительные</w:t>
      </w:r>
    </w:p>
    <w:p w:rsidR="00C0220E" w:rsidRDefault="00C0220E">
      <w:pPr>
        <w:pStyle w:val="ConsPlusNonformat"/>
      </w:pPr>
      <w:r>
        <w:t>выплаты.</w:t>
      </w:r>
    </w:p>
    <w:p w:rsidR="00C0220E" w:rsidRDefault="00C0220E">
      <w:pPr>
        <w:pStyle w:val="ConsPlusNonformat"/>
      </w:pPr>
      <w:r>
        <w:t xml:space="preserve">    Величина  выплачиваемой  среднемесячной  заработной  платы  на</w:t>
      </w:r>
    </w:p>
    <w:p w:rsidR="00C0220E" w:rsidRDefault="00C0220E">
      <w:pPr>
        <w:pStyle w:val="ConsPlusNonformat"/>
      </w:pPr>
      <w:r>
        <w:t>одного    работника   среднесписочной   численности   определяется</w:t>
      </w:r>
    </w:p>
    <w:p w:rsidR="00C0220E" w:rsidRDefault="00C0220E">
      <w:pPr>
        <w:pStyle w:val="ConsPlusNonformat"/>
      </w:pPr>
      <w:r>
        <w:t>налогоплательщиком  с  учетом  отработанного  времени за налоговый</w:t>
      </w:r>
    </w:p>
    <w:p w:rsidR="00C0220E" w:rsidRDefault="00C0220E">
      <w:pPr>
        <w:pStyle w:val="ConsPlusNonformat"/>
      </w:pPr>
      <w:r>
        <w:t xml:space="preserve">период  на  основании данных налоговых </w:t>
      </w:r>
      <w:hyperlink r:id="rId37" w:history="1">
        <w:r>
          <w:rPr>
            <w:color w:val="0000FF"/>
          </w:rPr>
          <w:t>карточек</w:t>
        </w:r>
      </w:hyperlink>
      <w:r>
        <w:t xml:space="preserve"> по учету доходов и</w:t>
      </w:r>
    </w:p>
    <w:p w:rsidR="00C0220E" w:rsidRDefault="00C0220E">
      <w:pPr>
        <w:pStyle w:val="ConsPlusNonformat"/>
      </w:pPr>
      <w:r>
        <w:t xml:space="preserve">налога  на  доходы  физических  лиц  (форма  N  1-НДФЛ), </w:t>
      </w:r>
      <w:hyperlink r:id="rId38" w:history="1">
        <w:r>
          <w:rPr>
            <w:color w:val="0000FF"/>
          </w:rPr>
          <w:t>справок</w:t>
        </w:r>
      </w:hyperlink>
      <w:r>
        <w:t xml:space="preserve"> о</w:t>
      </w:r>
    </w:p>
    <w:p w:rsidR="00C0220E" w:rsidRDefault="00C0220E">
      <w:pPr>
        <w:pStyle w:val="ConsPlusNonformat"/>
      </w:pPr>
      <w:r>
        <w:t>доходах физических лиц (форма N 2-НДФЛ), а также данных на выплату</w:t>
      </w:r>
    </w:p>
    <w:p w:rsidR="00C0220E" w:rsidRDefault="00C0220E">
      <w:pPr>
        <w:pStyle w:val="ConsPlusNonformat"/>
      </w:pPr>
      <w:r>
        <w:t>работникам   заработной  платы  (доходов)  либо  иных  документов,</w:t>
      </w:r>
    </w:p>
    <w:p w:rsidR="00C0220E" w:rsidRDefault="00C0220E">
      <w:pPr>
        <w:pStyle w:val="ConsPlusNonformat"/>
      </w:pPr>
      <w:r>
        <w:t>свидетельствующих о выплате заработной платы.</w:t>
      </w:r>
    </w:p>
    <w:p w:rsidR="00C0220E" w:rsidRDefault="00C0220E">
      <w:pPr>
        <w:pStyle w:val="ConsPlusNonformat"/>
      </w:pPr>
      <w:r>
        <w:lastRenderedPageBreak/>
        <w:t xml:space="preserve">    Для   плательщиков    единого   налога,   не имеющих   наемных</w:t>
      </w:r>
    </w:p>
    <w:p w:rsidR="00C0220E" w:rsidRDefault="00C0220E">
      <w:pPr>
        <w:pStyle w:val="ConsPlusNonformat"/>
      </w:pPr>
      <w:r>
        <w:t>работников,  и (или)   при  отсутствии  учета  данных  по  выплате</w:t>
      </w:r>
    </w:p>
    <w:p w:rsidR="00C0220E" w:rsidRDefault="00C0220E">
      <w:pPr>
        <w:pStyle w:val="ConsPlusNonformat"/>
      </w:pPr>
      <w:r>
        <w:t>работникам     заработной    платы    (доходов)    К    признается</w:t>
      </w:r>
    </w:p>
    <w:p w:rsidR="00C0220E" w:rsidRDefault="00C0220E">
      <w:pPr>
        <w:pStyle w:val="ConsPlusNonformat"/>
      </w:pPr>
      <w:r>
        <w:t xml:space="preserve">                                                    Ф2</w:t>
      </w:r>
    </w:p>
    <w:p w:rsidR="00C0220E" w:rsidRDefault="00C0220E">
      <w:pPr>
        <w:pStyle w:val="ConsPlusNonformat"/>
      </w:pPr>
      <w:r>
        <w:t>равным единице.</w:t>
      </w:r>
    </w:p>
    <w:p w:rsidR="00C0220E" w:rsidRDefault="00C0220E">
      <w:pPr>
        <w:pStyle w:val="ConsPlusNonformat"/>
      </w:pPr>
      <w:r>
        <w:t xml:space="preserve">    &lt;5&gt; Соответствующее       значение       К      (коэффициента,</w:t>
      </w:r>
    </w:p>
    <w:p w:rsidR="00C0220E" w:rsidRDefault="00C0220E">
      <w:pPr>
        <w:pStyle w:val="ConsPlusNonformat"/>
      </w:pPr>
      <w:r>
        <w:t xml:space="preserve">                                              Ф3</w:t>
      </w:r>
    </w:p>
    <w:p w:rsidR="00C0220E" w:rsidRDefault="00C0220E">
      <w:pPr>
        <w:pStyle w:val="ConsPlusNonformat"/>
      </w:pPr>
      <w:r>
        <w:t>характеризующего   влияние  ассортимента  реализуемых  товаров  на</w:t>
      </w:r>
    </w:p>
    <w:p w:rsidR="00C0220E" w:rsidRDefault="00C0220E">
      <w:pPr>
        <w:pStyle w:val="ConsPlusNonformat"/>
      </w:pPr>
      <w:r>
        <w:t>результаты   предпринимательской   деятельности)  применяется  при</w:t>
      </w:r>
    </w:p>
    <w:p w:rsidR="00C0220E" w:rsidRDefault="00C0220E">
      <w:pPr>
        <w:pStyle w:val="ConsPlusNonformat"/>
      </w:pPr>
      <w:r>
        <w:t>осуществлении  торговли  исключительно  указанными ассортиментными</w:t>
      </w:r>
    </w:p>
    <w:p w:rsidR="00C0220E" w:rsidRDefault="00C0220E">
      <w:pPr>
        <w:pStyle w:val="ConsPlusNonformat"/>
      </w:pPr>
      <w:r>
        <w:t>группами товаров.</w:t>
      </w: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220E" w:rsidRDefault="00C02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220E" w:rsidRDefault="00C0220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176FF" w:rsidRDefault="005176FF"/>
    <w:sectPr w:rsidR="005176FF" w:rsidSect="001E1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220E"/>
    <w:rsid w:val="005176FF"/>
    <w:rsid w:val="00C0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2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022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022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022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8208D1E1642A676EAC26BBCD9363C7AC1F49DBDB0050F976855F70095D0410A22DC42F3205o1hEM" TargetMode="External"/><Relationship Id="rId13" Type="http://schemas.openxmlformats.org/officeDocument/2006/relationships/hyperlink" Target="consultantplus://offline/ref=528208D1E1642A676EAC26BBCD9363C7AC1C44D5D60050F976855F7009o5hDM" TargetMode="External"/><Relationship Id="rId18" Type="http://schemas.openxmlformats.org/officeDocument/2006/relationships/hyperlink" Target="consultantplus://offline/ref=528208D1E1642A676EAC26BBCD9363C7AC1C44D5D60050F976855F70095D0410A22DC42F34051BE8o3h3M" TargetMode="External"/><Relationship Id="rId26" Type="http://schemas.openxmlformats.org/officeDocument/2006/relationships/hyperlink" Target="consultantplus://offline/ref=528208D1E1642A676EAC26BBCD9363C7AC1C44D5D60050F976855F70095D0410A22DC42F34061FEEo3h3M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28208D1E1642A676EAC26BBCD9363C7AC1C44D5D60050F976855F70095D0410A22DC42F340510E8o3hFM" TargetMode="External"/><Relationship Id="rId34" Type="http://schemas.openxmlformats.org/officeDocument/2006/relationships/hyperlink" Target="consultantplus://offline/ref=528208D1E1642A676EAC26BBCD9363C7AC1C44D5D60050F976855F70095D0410A22DC42F340519ECo3h2M" TargetMode="External"/><Relationship Id="rId7" Type="http://schemas.openxmlformats.org/officeDocument/2006/relationships/hyperlink" Target="consultantplus://offline/ref=528208D1E1642A676EAC27B5D89363C7AA1A44D4D00E0DF37EDC53720E525B07A564C82E340518oEhFM" TargetMode="External"/><Relationship Id="rId12" Type="http://schemas.openxmlformats.org/officeDocument/2006/relationships/hyperlink" Target="consultantplus://offline/ref=528208D1E1642A676EAC26BBCD9363C7AC1C44D5D60050F976855F7009o5hDM" TargetMode="External"/><Relationship Id="rId17" Type="http://schemas.openxmlformats.org/officeDocument/2006/relationships/hyperlink" Target="consultantplus://offline/ref=528208D1E1642A676EAC26BBCD9363C7AC1C44D5D60050F976855F70095D0410A22DC42F340519ECo3h2M" TargetMode="External"/><Relationship Id="rId25" Type="http://schemas.openxmlformats.org/officeDocument/2006/relationships/hyperlink" Target="consultantplus://offline/ref=528208D1E1642A676EAC26BBCD9363C7AC1C44D5D60050F976855F70095D0410A22DC42F34061FEEo3h3M" TargetMode="External"/><Relationship Id="rId33" Type="http://schemas.openxmlformats.org/officeDocument/2006/relationships/hyperlink" Target="consultantplus://offline/ref=528208D1E1642A676EAC26BBCD9363C7AC1C44D5D60050F976855F70095D0410A22DC42F340518EDo3h6M" TargetMode="External"/><Relationship Id="rId38" Type="http://schemas.openxmlformats.org/officeDocument/2006/relationships/hyperlink" Target="consultantplus://offline/ref=528208D1E1642A676EAC26BBCD9363C7A91C4FD5D00E0DF37EDC53720E525B07A564C82E340719oEhD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28208D1E1642A676EAC26BBCD9363C7AC1C44D5D60050F976855F70095D0410A22DC42F340518EDo3h6M" TargetMode="External"/><Relationship Id="rId20" Type="http://schemas.openxmlformats.org/officeDocument/2006/relationships/hyperlink" Target="consultantplus://offline/ref=528208D1E1642A676EAC26BBCD9363C7AC1C44D5D60050F976855F70095D0410A22DC42F34051EE3o3h1M" TargetMode="External"/><Relationship Id="rId29" Type="http://schemas.openxmlformats.org/officeDocument/2006/relationships/hyperlink" Target="consultantplus://offline/ref=528208D1E1642A676EAC26BBCD9363C7AC1C44D5D60050F976855F7009o5h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8208D1E1642A676EAC27B5D89363C7AA1B4AD0D40E0DF37EDC53720E525B07A564C82E340518oEhFM" TargetMode="External"/><Relationship Id="rId11" Type="http://schemas.openxmlformats.org/officeDocument/2006/relationships/hyperlink" Target="consultantplus://offline/ref=528208D1E1642A676EAC26BBCD9363C7AC1C44D5D60050F976855F7009o5hDM" TargetMode="External"/><Relationship Id="rId24" Type="http://schemas.openxmlformats.org/officeDocument/2006/relationships/hyperlink" Target="consultantplus://offline/ref=528208D1E1642A676EAC26BBCD9363C7AC1C44D5D60050F976855F70095D0410A22DC42F34041AE3o3h7M" TargetMode="External"/><Relationship Id="rId32" Type="http://schemas.openxmlformats.org/officeDocument/2006/relationships/hyperlink" Target="consultantplus://offline/ref=528208D1E1642A676EAC26BBCD9363C7AC1C44D5D60050F976855F70095D0410A22DC42F34061FEEo3h0M" TargetMode="External"/><Relationship Id="rId37" Type="http://schemas.openxmlformats.org/officeDocument/2006/relationships/hyperlink" Target="consultantplus://offline/ref=528208D1E1642A676EAC26BBCD9363C7A91C4FD5D00E0DF37EDC53720E525B07A564C82E340519oEh9M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528208D1E1642A676EAC27B5D89363C7A81049D4D70E0DF37EDC53720E525B07A564C82E340518oEhFM" TargetMode="External"/><Relationship Id="rId15" Type="http://schemas.openxmlformats.org/officeDocument/2006/relationships/hyperlink" Target="consultantplus://offline/ref=528208D1E1642A676EAC26BBCD9363C7AC1C44D5D60050F976855F7009o5hDM" TargetMode="External"/><Relationship Id="rId23" Type="http://schemas.openxmlformats.org/officeDocument/2006/relationships/hyperlink" Target="consultantplus://offline/ref=528208D1E1642A676EAC26BBCD9363C7AC1C44D5D60050F976855F70095D0410A22DC42F34041AEEo3hFM" TargetMode="External"/><Relationship Id="rId28" Type="http://schemas.openxmlformats.org/officeDocument/2006/relationships/hyperlink" Target="consultantplus://offline/ref=528208D1E1642A676EAC27B5D89363C7A81049D4D70E0DF37EDC53720E525B07A564C82E34051AoEh9M" TargetMode="External"/><Relationship Id="rId36" Type="http://schemas.openxmlformats.org/officeDocument/2006/relationships/hyperlink" Target="consultantplus://offline/ref=528208D1E1642A676EAC26BBCD9363C7AA1D4FDBD70E0DF37EDC53720E525B07A564C82E340619oEh3M" TargetMode="External"/><Relationship Id="rId10" Type="http://schemas.openxmlformats.org/officeDocument/2006/relationships/hyperlink" Target="consultantplus://offline/ref=528208D1E1642A676EAC26BBCD9363C7AC1F49DBDB0050F976855F70095D0410A22DC42F3205o1hEM" TargetMode="External"/><Relationship Id="rId19" Type="http://schemas.openxmlformats.org/officeDocument/2006/relationships/hyperlink" Target="consultantplus://offline/ref=528208D1E1642A676EAC26BBCD9363C7AC1C44D5D60050F976855F70095D0410A22DC42F34051EE9o3h2M" TargetMode="External"/><Relationship Id="rId31" Type="http://schemas.openxmlformats.org/officeDocument/2006/relationships/hyperlink" Target="consultantplus://offline/ref=528208D1E1642A676EAC26BBCD9363C7AC1C44D5D60050F976855F70095D0410A22DC42F34061FEEo3h0M" TargetMode="External"/><Relationship Id="rId4" Type="http://schemas.openxmlformats.org/officeDocument/2006/relationships/hyperlink" Target="consultantplus://offline/ref=528208D1E1642A676EAC27B5D89363C7A91E49D4DA0E0DF37EDC53720E525B07A564C82E340518oEhFM" TargetMode="External"/><Relationship Id="rId9" Type="http://schemas.openxmlformats.org/officeDocument/2006/relationships/hyperlink" Target="consultantplus://offline/ref=528208D1E1642A676EAC27B5D89363C7AF1B44DBD40E0DF37EDC53720E525B07A564C82E34041CoEhDM" TargetMode="External"/><Relationship Id="rId14" Type="http://schemas.openxmlformats.org/officeDocument/2006/relationships/hyperlink" Target="consultantplus://offline/ref=528208D1E1642A676EAC27B5D89363C7AA1A44D4D00E0DF37EDC53720E525B07A564C82E340518oEhFM" TargetMode="External"/><Relationship Id="rId22" Type="http://schemas.openxmlformats.org/officeDocument/2006/relationships/hyperlink" Target="consultantplus://offline/ref=528208D1E1642A676EAC26BBCD9363C7AC1C44D5D60050F976855F70095D0410A22DC42F340419E3o3h6M" TargetMode="External"/><Relationship Id="rId27" Type="http://schemas.openxmlformats.org/officeDocument/2006/relationships/hyperlink" Target="consultantplus://offline/ref=528208D1E1642A676EAC27B5D89363C7AA1B4AD0D40E0DF37EDC53720E525B07A564C82E340518oEhCM" TargetMode="External"/><Relationship Id="rId30" Type="http://schemas.openxmlformats.org/officeDocument/2006/relationships/hyperlink" Target="consultantplus://offline/ref=528208D1E1642A676EAC26BBCD9363C7AC1C44D5D60050F976855F70095D0410A22DC42F34061FEEo3h0M" TargetMode="External"/><Relationship Id="rId35" Type="http://schemas.openxmlformats.org/officeDocument/2006/relationships/hyperlink" Target="consultantplus://offline/ref=528208D1E1642A676EAC26BBCD9363C7AC1C44D5D60050F976855F70095D0410A22DC42F34051EE3o3h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4811</Words>
  <Characters>27429</Characters>
  <Application>Microsoft Office Word</Application>
  <DocSecurity>0</DocSecurity>
  <Lines>228</Lines>
  <Paragraphs>64</Paragraphs>
  <ScaleCrop>false</ScaleCrop>
  <Company>UFNS MO</Company>
  <LinksUpToDate>false</LinksUpToDate>
  <CharactersWithSpaces>32176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5000-91-125</dc:creator>
  <cp:lastModifiedBy>5000-91-125</cp:lastModifiedBy>
  <cp:revision>1</cp:revision>
  <dcterms:created xsi:type="dcterms:W3CDTF">2014-08-29T12:33:00Z</dcterms:created>
  <dcterms:modified xsi:type="dcterms:W3CDTF">2014-08-29T12:34:00Z</dcterms:modified>
</cp:coreProperties>
</file>