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ТЕРСКОГО РАЙОНА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2014 г. N 28/254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ЕДИНОГО НАЛОГА НА </w:t>
      </w:r>
      <w:proofErr w:type="gramStart"/>
      <w:r>
        <w:rPr>
          <w:rFonts w:ascii="Calibri" w:hAnsi="Calibri" w:cs="Calibri"/>
          <w:b/>
          <w:bCs/>
        </w:rPr>
        <w:t>ВМЕНЕННЫЙ</w:t>
      </w:r>
      <w:proofErr w:type="gramEnd"/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ДОХОД ДЛЯ ОТДЕЛЬНЫХ ВИДОВ ДЕЯТЕЛЬНОСТИ НА ТЕРРИТОРИИ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ТЕРСКИЙ РАЙОН В 2015 ГОДУ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заслушав и обсудив предложения администрации Терского района, Совет депутатов Терского района решил: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Ввести на территории муниципального образования Терский район систему налогообложения в виде единого налога на вмененный доход для отдельных видов деятельности.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1"/>
      <w:bookmarkEnd w:id="0"/>
      <w:r>
        <w:rPr>
          <w:rFonts w:ascii="Calibri" w:hAnsi="Calibri" w:cs="Calibri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Для целей настоящего 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оказание услуг по передаче во временное владение и (или) в пользование земельных </w:t>
      </w:r>
      <w:r>
        <w:rPr>
          <w:rFonts w:ascii="Calibri" w:hAnsi="Calibri" w:cs="Calibri"/>
        </w:rPr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Установить </w:t>
      </w:r>
      <w:hyperlink w:anchor="Par57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видов предпринимательской деятельности, указанных в </w:t>
      </w:r>
      <w:hyperlink w:anchor="Par11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решения, согласно приложению к настоящему решению.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установить по территориальным зонам для всех видов предпринимательской деятельности, за исключением: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размещения рекламы с использованием внешних и внутренних поверхностей транспортных средств;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отсутствия определенного места осуществления предпринимательской деятельности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устанавливается по </w:t>
      </w:r>
      <w:hyperlink w:anchor="Par62" w:history="1">
        <w:r>
          <w:rPr>
            <w:rFonts w:ascii="Calibri" w:hAnsi="Calibri" w:cs="Calibri"/>
            <w:color w:val="0000FF"/>
          </w:rPr>
          <w:t>зоне 1</w:t>
        </w:r>
      </w:hyperlink>
      <w:r>
        <w:rPr>
          <w:rFonts w:ascii="Calibri" w:hAnsi="Calibri" w:cs="Calibri"/>
        </w:rPr>
        <w:t>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подлежит опубликованию в газете "Терский берег".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01.01.2015, но не ранее чем по истечении одного месяца со дня его опубликования.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Терского района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Л.В.ШЕВЕЛЕВ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Терский район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Н.А.САМОЙЛЕНКО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 Терского района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2014 г. N 28/254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57"/>
      <w:bookmarkEnd w:id="1"/>
      <w:r>
        <w:rPr>
          <w:rFonts w:ascii="Calibri" w:hAnsi="Calibri" w:cs="Calibri"/>
          <w:b/>
          <w:bCs/>
        </w:rPr>
        <w:t>ЗНАЧЕНИЯ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БАЗОВОЙ ДОХОДНОСТИ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 ТЕРРИТОРИАЛЬНЫМ ЗОНАМ ДЛЯ ВСЕХ ВИДОВ </w:t>
      </w:r>
      <w:proofErr w:type="gramStart"/>
      <w:r>
        <w:rPr>
          <w:rFonts w:ascii="Calibri" w:hAnsi="Calibri" w:cs="Calibri"/>
          <w:b/>
          <w:bCs/>
        </w:rPr>
        <w:t>ПРЕДПРИНИМАТЕЛЬСКОЙ</w:t>
      </w:r>
      <w:proofErr w:type="gramEnd"/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ДЕЯТЕЛЬНОСТИ, </w:t>
      </w:r>
      <w:proofErr w:type="gramStart"/>
      <w:r>
        <w:rPr>
          <w:rFonts w:ascii="Calibri" w:hAnsi="Calibri" w:cs="Calibri"/>
          <w:b/>
          <w:bCs/>
        </w:rPr>
        <w:t>УКАЗАННЫХ</w:t>
      </w:r>
      <w:proofErr w:type="gramEnd"/>
      <w:r>
        <w:rPr>
          <w:rFonts w:ascii="Calibri" w:hAnsi="Calibri" w:cs="Calibri"/>
          <w:b/>
          <w:bCs/>
        </w:rPr>
        <w:t xml:space="preserve"> В </w:t>
      </w:r>
      <w:hyperlink w:anchor="Par11" w:history="1">
        <w:r>
          <w:rPr>
            <w:rFonts w:ascii="Calibri" w:hAnsi="Calibri" w:cs="Calibri"/>
            <w:b/>
            <w:bCs/>
            <w:color w:val="0000FF"/>
          </w:rPr>
          <w:t>ПУНКТЕ 2</w:t>
        </w:r>
      </w:hyperlink>
      <w:r>
        <w:rPr>
          <w:rFonts w:ascii="Calibri" w:hAnsi="Calibri" w:cs="Calibri"/>
          <w:b/>
          <w:bCs/>
        </w:rPr>
        <w:t xml:space="preserve"> РЕШЕНИЯ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2"/>
      <w:bookmarkEnd w:id="2"/>
      <w:r>
        <w:rPr>
          <w:rFonts w:ascii="Calibri" w:hAnsi="Calibri" w:cs="Calibri"/>
        </w:rPr>
        <w:t xml:space="preserve">Зона 1: </w:t>
      </w:r>
      <w:proofErr w:type="spellStart"/>
      <w:r>
        <w:rPr>
          <w:rFonts w:ascii="Calibri" w:hAnsi="Calibri" w:cs="Calibri"/>
        </w:rPr>
        <w:t>п.г.т</w:t>
      </w:r>
      <w:proofErr w:type="spellEnd"/>
      <w:r>
        <w:rPr>
          <w:rFonts w:ascii="Calibri" w:hAnsi="Calibri" w:cs="Calibri"/>
        </w:rPr>
        <w:t>. Умба.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Зона 2: прочие населенные пункты.</w:t>
      </w: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766AA9" w:rsidSect="000570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422"/>
        <w:gridCol w:w="2172"/>
        <w:gridCol w:w="2300"/>
      </w:tblGrid>
      <w:tr w:rsidR="00766AA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видов предпринимательской деятельности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 по территориальным зонам</w:t>
            </w:r>
          </w:p>
        </w:tc>
      </w:tr>
      <w:tr w:rsidR="00766A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Зона 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Зона 2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классификатором</w:t>
              </w:r>
            </w:hyperlink>
            <w:r>
              <w:rPr>
                <w:rFonts w:ascii="Calibri" w:hAnsi="Calibri" w:cs="Calibri"/>
              </w:rPr>
              <w:t xml:space="preserve"> услуг населению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0,336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0,336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0,336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0,107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1,000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1,000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0,136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 том числе: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0,811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товаров с использованием торговых автоматов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0,811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0,136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0,797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0,336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0,962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конструкций, в том числе: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0,225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0,225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использованием электронных табло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0,225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0,481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0,123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торговых мест, </w:t>
            </w:r>
            <w:r>
              <w:rPr>
                <w:rFonts w:ascii="Calibri" w:hAnsi="Calibri" w:cs="Calibri"/>
              </w:rPr>
              <w:lastRenderedPageBreak/>
              <w:t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том числе: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0,721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0,721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в том числе: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</w:t>
            </w:r>
            <w:r>
              <w:rPr>
                <w:rFonts w:ascii="Calibri" w:hAnsi="Calibri" w:cs="Calibri"/>
              </w:rPr>
              <w:lastRenderedPageBreak/>
              <w:t>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0,721</w:t>
            </w:r>
          </w:p>
        </w:tc>
      </w:tr>
      <w:tr w:rsidR="00766A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AA9" w:rsidRDefault="0076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0,721</w:t>
            </w:r>
          </w:p>
        </w:tc>
      </w:tr>
    </w:tbl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66AA9" w:rsidRDefault="00766A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132E6" w:rsidRDefault="000132E6">
      <w:bookmarkStart w:id="3" w:name="_GoBack"/>
      <w:bookmarkEnd w:id="3"/>
    </w:p>
    <w:sectPr w:rsidR="000132E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A9"/>
    <w:rsid w:val="000132E6"/>
    <w:rsid w:val="0076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764DCBDC5CF3BD6F5070B37CFCBE77A77DF2ECBD1B82FEE6D64B8684Y7b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764DCBDC5CF3BD6F5070B37CFCBE77A77DF2ECBD1B82FEE6D64B8684Y7bBN" TargetMode="External"/><Relationship Id="rId5" Type="http://schemas.openxmlformats.org/officeDocument/2006/relationships/hyperlink" Target="consultantplus://offline/ref=12764DCBDC5CF3BD6F5070B37CFCBE77A77EF6E9B61382FEE6D64B86847BFF5D80F1C46FA238Y8bB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Константиновна Прозорова</dc:creator>
  <cp:keywords/>
  <dc:description/>
  <cp:lastModifiedBy>Галина Константиновна Прозорова</cp:lastModifiedBy>
  <cp:revision>1</cp:revision>
  <dcterms:created xsi:type="dcterms:W3CDTF">2015-01-22T13:27:00Z</dcterms:created>
  <dcterms:modified xsi:type="dcterms:W3CDTF">2015-01-22T13:28:00Z</dcterms:modified>
</cp:coreProperties>
</file>