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61"/>
      </w:tblGrid>
      <w:tr w:rsidR="00EB35BF" w:rsidRPr="00784979" w:rsidTr="005B2315">
        <w:tc>
          <w:tcPr>
            <w:tcW w:w="6345" w:type="dxa"/>
          </w:tcPr>
          <w:p w:rsidR="00EB35BF" w:rsidRPr="00784979" w:rsidRDefault="00EB35BF" w:rsidP="005B23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:rsidR="00EB35BF" w:rsidRPr="00784979" w:rsidRDefault="00EB35BF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Pr="00784979" w:rsidRDefault="00EB35BF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8EE" w:rsidRPr="00784979" w:rsidRDefault="001F18EE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1F18EE" w:rsidRPr="00784979" w:rsidRDefault="001F18EE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приказом УФНС России по Мурманской области</w:t>
            </w:r>
          </w:p>
          <w:p w:rsidR="001F18EE" w:rsidRPr="00784979" w:rsidRDefault="001F18EE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="00B96E13" w:rsidRPr="00B96E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» _</w:t>
            </w:r>
            <w:r w:rsidR="00B96E13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_ 2024 г.</w:t>
            </w:r>
          </w:p>
          <w:p w:rsidR="00EB35BF" w:rsidRPr="00784979" w:rsidRDefault="001F18EE" w:rsidP="00B9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№__</w:t>
            </w:r>
            <w:r w:rsidR="00B96E13">
              <w:rPr>
                <w:rFonts w:ascii="Times New Roman" w:hAnsi="Times New Roman" w:cs="Times New Roman"/>
                <w:sz w:val="24"/>
                <w:szCs w:val="24"/>
              </w:rPr>
              <w:t>03-03/79</w:t>
            </w: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96E1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</w:tr>
    </w:tbl>
    <w:p w:rsidR="00EB35BF" w:rsidRPr="00784979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784979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784979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784979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979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  <w:r w:rsidR="002E361F" w:rsidRPr="00784979">
        <w:rPr>
          <w:rFonts w:ascii="Times New Roman" w:hAnsi="Times New Roman" w:cs="Times New Roman"/>
          <w:b/>
          <w:sz w:val="24"/>
          <w:szCs w:val="24"/>
        </w:rPr>
        <w:t>, утвержденной Методики прогнозирования поступлений доходов в бюджет</w:t>
      </w:r>
      <w:r w:rsidR="00D93BA7" w:rsidRPr="00784979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:rsidR="009A022C" w:rsidRPr="00784979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прогнозирования поступлений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на текущий год,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с учётом основных направлений бюджетной и налоговой политики на очередной финансовый год и плановый период.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При расчёте параметров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применяются следующие методы прогнозирования: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прямой расчёт, основанный на непосредственном использовании прогнозных значений объ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мных и стоимостных показателей, уровней ставок и других показателей, определяющих прогнозный объ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м поступлений прогнозируемого вида доходов;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усреднение </w:t>
      </w:r>
      <w:r w:rsidR="00397A49" w:rsidRPr="0078497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расчёт, осуществляемый на основании усреднения годовых объ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индексация – расч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иной способ, который описывается в Методике. 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При прогнозировании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используются макроэкономические показатели прогноза социально-экономического развития Российской Федерации,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области, разрабатываемые Министерством развития Арктики и экономики 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Для расч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та прогнозируемых поступлений доходов в консолидированный бюджет </w:t>
      </w:r>
      <w:r w:rsidR="005B2315" w:rsidRPr="00784979">
        <w:rPr>
          <w:rFonts w:ascii="Times New Roman" w:eastAsia="Times New Roman" w:hAnsi="Times New Roman" w:cs="Times New Roman"/>
          <w:sz w:val="24"/>
          <w:szCs w:val="24"/>
        </w:rPr>
        <w:t xml:space="preserve">Мурманской области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используются показатели форм статистической налоговой отч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в текущем финансовом году оценки поступлений доходов в консолидированный бюджет </w:t>
      </w:r>
      <w:r w:rsidR="00ED4522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тности ФНС России. </w:t>
      </w:r>
    </w:p>
    <w:p w:rsidR="002E361F" w:rsidRPr="00784979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нной табличной форме.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784979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>Сокращения, используемые в тексте Методики прогнозирования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НК РФ </w:t>
      </w:r>
      <w:r w:rsidR="00370FF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Налоговый кодекс Российской Федерации;</w:t>
      </w: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БК РФ – Бюджетный кодекс Российской Федерации;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КОАП – Кодекс Российской Федерации об административных правонарушениях</w:t>
      </w:r>
      <w:r w:rsidR="00316E4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УК РФ – Уголовный кодекс Российской Федерации;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РФ – Российская Федерация;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>- ПП РФ –</w:t>
      </w:r>
      <w:r w:rsidR="00ED4522" w:rsidRPr="00784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sz w:val="24"/>
          <w:szCs w:val="24"/>
        </w:rPr>
        <w:t>- ДФО – Дальневосточный федеральный округ;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СЗФО – Северо-Западный федеральный округ</w:t>
      </w:r>
      <w:r w:rsidR="00316E4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ФК – Федеральное казначейство;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СД при ВС РФ – Судебный Департамент при Верховном Суде Российской Федерации; 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СНГ – Содружества Независимых Государств;</w:t>
      </w:r>
    </w:p>
    <w:p w:rsidR="00315483" w:rsidRPr="00784979" w:rsidRDefault="00397A49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483" w:rsidRPr="00784979">
        <w:rPr>
          <w:rFonts w:ascii="Times New Roman" w:eastAsia="Times New Roman" w:hAnsi="Times New Roman" w:cs="Times New Roman"/>
          <w:sz w:val="24"/>
          <w:szCs w:val="24"/>
        </w:rPr>
        <w:t>СФР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Фонд пенсионного и социального страхования Российской Федерации</w:t>
      </w:r>
    </w:p>
    <w:p w:rsidR="00315483" w:rsidRPr="00784979" w:rsidRDefault="00397A49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5483"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ФОМС</w:t>
      </w:r>
      <w:r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Федеральный фонд обязательного медицинского страхования</w:t>
      </w:r>
      <w:r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>- ОПС – обязательное пенсионное страхование;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НПА – нормативно-правовые акты;</w:t>
      </w: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Показатели СЭР – показатели прогноза социально-экономического развития </w:t>
      </w:r>
      <w:r w:rsidR="0078497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Мурманской области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очередной финансовый год и плановый период, </w:t>
      </w:r>
      <w:r w:rsidR="0078497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разрабатываемые Министерством развития Арктики и экономики Мурманской области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>- ВВП – валовый внутренний продукт;</w:t>
      </w:r>
    </w:p>
    <w:p w:rsidR="0041312C" w:rsidRPr="00784979" w:rsidRDefault="0041312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ФЗП –</w:t>
      </w:r>
      <w:r w:rsidR="0032652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фонд заработной платы;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ИПЦ – индекс потребительских цен; 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ЕСГ – Единая система газоснабжения;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СРП – Соглашение о разделе продукции</w:t>
      </w:r>
      <w:r w:rsidR="00D37F8F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/Соглашение о разработке месторождений нефти и газа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26525" w:rsidRPr="00784979" w:rsidRDefault="00326525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КБК – код бюджетной классификации;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>- ВБР – водно-биологические ресурсы;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Госпошлина – государственная пошлина;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 xml:space="preserve">- КТС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="005A7867" w:rsidRPr="00784979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сные транспортные средства;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 xml:space="preserve">- ТС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транспортные средства;</w:t>
      </w:r>
    </w:p>
    <w:p w:rsidR="0006665B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06665B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06665B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1-НМ – статистическая налоговая 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06665B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1-НМ «</w:t>
      </w:r>
      <w:r w:rsidR="00675BF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675BF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501CC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C501C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C501C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4-НМ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статистическая налоговая 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C501C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5-П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5-П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84979">
        <w:rPr>
          <w:rFonts w:ascii="Times New Roman" w:hAnsi="Times New Roman" w:cs="Times New Roman"/>
          <w:sz w:val="24"/>
          <w:szCs w:val="24"/>
        </w:rPr>
        <w:t>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5-НДФЛ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5-НДФЛ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доходы физических лиц, уде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рживаемому налоговыми агентами»;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>- 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</w:t>
      </w:r>
      <w:r w:rsidR="00784979" w:rsidRPr="00784979">
        <w:rPr>
          <w:rFonts w:ascii="Times New Roman" w:hAnsi="Times New Roman" w:cs="Times New Roman"/>
          <w:sz w:val="24"/>
          <w:szCs w:val="24"/>
        </w:rPr>
        <w:t>1</w:t>
      </w:r>
      <w:r w:rsidRPr="00784979">
        <w:rPr>
          <w:rFonts w:ascii="Times New Roman" w:hAnsi="Times New Roman" w:cs="Times New Roman"/>
          <w:sz w:val="24"/>
          <w:szCs w:val="24"/>
        </w:rPr>
        <w:t xml:space="preserve">-ДДК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1-ДДК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5-АЛ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5-АЛ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5-ТИ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отче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5-ТИ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о налоговой базе и структуре начислений по акцизам на табачные изделия»;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5-НП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5-НП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5-АМ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5-АМ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5-МН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5-МН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местным налогам»;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5-НИО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5-НИО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имущество организаций»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5-ТН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5-ТН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слений по транспортному налогу»;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5-ИБ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№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5-ИБ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игорный бизнес»;</w:t>
      </w:r>
    </w:p>
    <w:p w:rsidR="00712FD8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5-НДПИ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форме № 5-НДПИ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784979" w:rsidRDefault="00F609E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sz w:val="24"/>
          <w:szCs w:val="24"/>
        </w:rPr>
        <w:t>- 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5-ЖМ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5-ЖМ</w:t>
      </w:r>
      <w:r w:rsidR="0088689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</w:t>
      </w:r>
      <w:r w:rsidR="0088689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609E1" w:rsidRPr="00784979" w:rsidRDefault="000D74A0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sz w:val="24"/>
          <w:szCs w:val="24"/>
        </w:rPr>
        <w:t>- 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5-ВБР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5-ВБР «О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85FB9" w:rsidRPr="00784979" w:rsidRDefault="00B85FB9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84979">
        <w:rPr>
          <w:rFonts w:ascii="Times New Roman" w:hAnsi="Times New Roman" w:cs="Times New Roman"/>
          <w:sz w:val="24"/>
          <w:szCs w:val="24"/>
        </w:rPr>
        <w:t xml:space="preserve">отчёт 5-ТС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2476DC" w:rsidRPr="00784979" w:rsidRDefault="002476D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 </w:t>
      </w:r>
    </w:p>
    <w:p w:rsidR="00315483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712FD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712FD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ВП –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№ ВП </w:t>
      </w:r>
      <w:r w:rsidR="00712FD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«Сведения о результатах проверок налогоплательщиков по вопросам соблюдения закон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одательства о налогах и сборах».</w:t>
      </w:r>
    </w:p>
    <w:sectPr w:rsidR="00315483" w:rsidRPr="00784979" w:rsidSect="00F87120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BE" w:rsidRDefault="006D65BE" w:rsidP="00104478">
      <w:pPr>
        <w:spacing w:after="0" w:line="240" w:lineRule="auto"/>
      </w:pPr>
      <w:r>
        <w:separator/>
      </w:r>
    </w:p>
  </w:endnote>
  <w:endnote w:type="continuationSeparator" w:id="0">
    <w:p w:rsidR="006D65BE" w:rsidRDefault="006D65BE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BE" w:rsidRDefault="006D65BE" w:rsidP="00104478">
      <w:pPr>
        <w:spacing w:after="0" w:line="240" w:lineRule="auto"/>
      </w:pPr>
      <w:r>
        <w:separator/>
      </w:r>
    </w:p>
  </w:footnote>
  <w:footnote w:type="continuationSeparator" w:id="0">
    <w:p w:rsidR="006D65BE" w:rsidRDefault="006D65BE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171086"/>
      <w:docPartObj>
        <w:docPartGallery w:val="Page Numbers (Top of Page)"/>
        <w:docPartUnique/>
      </w:docPartObj>
    </w:sdtPr>
    <w:sdtEndPr/>
    <w:sdtContent>
      <w:p w:rsidR="00D93BA7" w:rsidRDefault="00D93B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428">
          <w:rPr>
            <w:noProof/>
          </w:rPr>
          <w:t>3</w:t>
        </w:r>
        <w:r>
          <w:fldChar w:fldCharType="end"/>
        </w:r>
      </w:p>
    </w:sdtContent>
  </w:sdt>
  <w:p w:rsidR="00D93BA7" w:rsidRDefault="00D93B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519"/>
    <w:rsid w:val="0006665B"/>
    <w:rsid w:val="000D74A0"/>
    <w:rsid w:val="00104478"/>
    <w:rsid w:val="00123BF1"/>
    <w:rsid w:val="001B414C"/>
    <w:rsid w:val="001E360E"/>
    <w:rsid w:val="001F18EE"/>
    <w:rsid w:val="002476DC"/>
    <w:rsid w:val="002E361F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51F43"/>
    <w:rsid w:val="004C0DF9"/>
    <w:rsid w:val="00512F6E"/>
    <w:rsid w:val="0054364F"/>
    <w:rsid w:val="00575428"/>
    <w:rsid w:val="005A2DF1"/>
    <w:rsid w:val="005A33C5"/>
    <w:rsid w:val="005A7867"/>
    <w:rsid w:val="005B2315"/>
    <w:rsid w:val="005F032F"/>
    <w:rsid w:val="005F76A4"/>
    <w:rsid w:val="00675BF4"/>
    <w:rsid w:val="006A24AA"/>
    <w:rsid w:val="006D65BE"/>
    <w:rsid w:val="006E42B1"/>
    <w:rsid w:val="00712FD8"/>
    <w:rsid w:val="00731B71"/>
    <w:rsid w:val="00753316"/>
    <w:rsid w:val="0077544A"/>
    <w:rsid w:val="00784979"/>
    <w:rsid w:val="007915E4"/>
    <w:rsid w:val="007B7045"/>
    <w:rsid w:val="00842B96"/>
    <w:rsid w:val="00886894"/>
    <w:rsid w:val="008953E5"/>
    <w:rsid w:val="008B7334"/>
    <w:rsid w:val="00900D1A"/>
    <w:rsid w:val="00942AE3"/>
    <w:rsid w:val="009669AE"/>
    <w:rsid w:val="009A022C"/>
    <w:rsid w:val="009D5FDB"/>
    <w:rsid w:val="00A021ED"/>
    <w:rsid w:val="00A62D14"/>
    <w:rsid w:val="00AB6F18"/>
    <w:rsid w:val="00B8440F"/>
    <w:rsid w:val="00B85FB9"/>
    <w:rsid w:val="00B87F00"/>
    <w:rsid w:val="00B96E13"/>
    <w:rsid w:val="00C501CC"/>
    <w:rsid w:val="00C9088E"/>
    <w:rsid w:val="00D37F8F"/>
    <w:rsid w:val="00D528CD"/>
    <w:rsid w:val="00D93BA7"/>
    <w:rsid w:val="00EB35BF"/>
    <w:rsid w:val="00ED4522"/>
    <w:rsid w:val="00EF787C"/>
    <w:rsid w:val="00F15EDA"/>
    <w:rsid w:val="00F609E1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Парисеева Анна Александровна</cp:lastModifiedBy>
  <cp:revision>2</cp:revision>
  <dcterms:created xsi:type="dcterms:W3CDTF">2024-08-05T13:15:00Z</dcterms:created>
  <dcterms:modified xsi:type="dcterms:W3CDTF">2024-08-05T13:15:00Z</dcterms:modified>
</cp:coreProperties>
</file>