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4A5" w:rsidRPr="00360BDF" w:rsidRDefault="00B234A5">
      <w:pPr>
        <w:pStyle w:val="ConsPlusTitle"/>
        <w:jc w:val="center"/>
        <w:outlineLvl w:val="0"/>
      </w:pPr>
      <w:bookmarkStart w:id="0" w:name="_GoBack"/>
      <w:bookmarkEnd w:id="0"/>
      <w:r w:rsidRPr="00360BDF">
        <w:t xml:space="preserve">СОВЕТ </w:t>
      </w:r>
      <w:proofErr w:type="gramStart"/>
      <w:r w:rsidRPr="00360BDF">
        <w:t>ДЕПУТАТОВ</w:t>
      </w:r>
      <w:proofErr w:type="gramEnd"/>
      <w:r w:rsidRPr="00360BDF">
        <w:t xml:space="preserve"> ЗАТО ПОСЕЛОК ВИДЯЕВО</w:t>
      </w:r>
    </w:p>
    <w:p w:rsidR="00B234A5" w:rsidRPr="00360BDF" w:rsidRDefault="00B234A5">
      <w:pPr>
        <w:pStyle w:val="ConsPlusTitle"/>
        <w:jc w:val="center"/>
      </w:pPr>
      <w:r w:rsidRPr="00360BDF">
        <w:t>(ЧЕТВЕРТОГО СОЗЫВА)</w:t>
      </w:r>
    </w:p>
    <w:p w:rsidR="00B234A5" w:rsidRPr="00360BDF" w:rsidRDefault="00B234A5">
      <w:pPr>
        <w:pStyle w:val="ConsPlusTitle"/>
        <w:jc w:val="center"/>
      </w:pPr>
    </w:p>
    <w:p w:rsidR="00B234A5" w:rsidRPr="00360BDF" w:rsidRDefault="00B234A5">
      <w:pPr>
        <w:pStyle w:val="ConsPlusTitle"/>
        <w:jc w:val="center"/>
      </w:pPr>
      <w:r w:rsidRPr="00360BDF">
        <w:t>РЕШЕНИЕ</w:t>
      </w:r>
    </w:p>
    <w:p w:rsidR="00B234A5" w:rsidRPr="00360BDF" w:rsidRDefault="00B234A5">
      <w:pPr>
        <w:pStyle w:val="ConsPlusTitle"/>
        <w:jc w:val="center"/>
      </w:pPr>
      <w:r w:rsidRPr="00360BDF">
        <w:t>от 5 сентября 2012 г. N 43</w:t>
      </w:r>
    </w:p>
    <w:p w:rsidR="00B234A5" w:rsidRPr="00360BDF" w:rsidRDefault="00B234A5">
      <w:pPr>
        <w:pStyle w:val="ConsPlusTitle"/>
        <w:jc w:val="center"/>
      </w:pPr>
    </w:p>
    <w:p w:rsidR="00B234A5" w:rsidRPr="00360BDF" w:rsidRDefault="00B234A5">
      <w:pPr>
        <w:pStyle w:val="ConsPlusTitle"/>
        <w:jc w:val="center"/>
      </w:pPr>
      <w:r w:rsidRPr="00360BDF">
        <w:t xml:space="preserve">О СИСТЕМЕ НАЛОГООБЛОЖЕНИЯ В ВИДЕ ЕДИНОГО НАЛОГА НА </w:t>
      </w:r>
      <w:proofErr w:type="gramStart"/>
      <w:r w:rsidRPr="00360BDF">
        <w:t>ВМЕНЕННЫЙ</w:t>
      </w:r>
      <w:proofErr w:type="gramEnd"/>
    </w:p>
    <w:p w:rsidR="00B234A5" w:rsidRPr="00360BDF" w:rsidRDefault="00B234A5">
      <w:pPr>
        <w:pStyle w:val="ConsPlusTitle"/>
        <w:jc w:val="center"/>
      </w:pPr>
      <w:r w:rsidRPr="00360BDF">
        <w:t>ДОХОД ДЛЯ ОТДЕЛЬНЫХ ВИДОВ ДЕЯТЕЛЬНОСТИ</w:t>
      </w:r>
    </w:p>
    <w:p w:rsidR="00B234A5" w:rsidRPr="00360BDF" w:rsidRDefault="00B234A5">
      <w:pPr>
        <w:pStyle w:val="ConsPlusNormal"/>
        <w:jc w:val="center"/>
      </w:pPr>
    </w:p>
    <w:p w:rsidR="00B234A5" w:rsidRPr="00360BDF" w:rsidRDefault="00B234A5">
      <w:pPr>
        <w:pStyle w:val="ConsPlusNormal"/>
        <w:jc w:val="center"/>
      </w:pPr>
      <w:r w:rsidRPr="00360BDF">
        <w:t>Список изменяющих документов</w:t>
      </w:r>
    </w:p>
    <w:p w:rsidR="00B234A5" w:rsidRPr="00360BDF" w:rsidRDefault="00B234A5">
      <w:pPr>
        <w:pStyle w:val="ConsPlusNormal"/>
        <w:jc w:val="center"/>
      </w:pPr>
      <w:r w:rsidRPr="00360BDF">
        <w:t xml:space="preserve">(в ред. решений Совета </w:t>
      </w:r>
      <w:proofErr w:type="gramStart"/>
      <w:r w:rsidRPr="00360BDF">
        <w:t>депутатов</w:t>
      </w:r>
      <w:proofErr w:type="gramEnd"/>
      <w:r w:rsidRPr="00360BDF">
        <w:t xml:space="preserve"> ЗАТО поселок </w:t>
      </w:r>
      <w:proofErr w:type="spellStart"/>
      <w:r w:rsidRPr="00360BDF">
        <w:t>Видяево</w:t>
      </w:r>
      <w:proofErr w:type="spellEnd"/>
    </w:p>
    <w:p w:rsidR="00B234A5" w:rsidRPr="00360BDF" w:rsidRDefault="00B234A5">
      <w:pPr>
        <w:pStyle w:val="ConsPlusNormal"/>
        <w:jc w:val="center"/>
      </w:pPr>
      <w:r w:rsidRPr="00360BDF">
        <w:t>от 14.10.2013 N 146, от 29.10.2015 N 316, от 09.02.2017 N 435)</w:t>
      </w:r>
    </w:p>
    <w:p w:rsidR="00B234A5" w:rsidRPr="00360BDF" w:rsidRDefault="00B234A5">
      <w:pPr>
        <w:pStyle w:val="ConsPlusNormal"/>
        <w:jc w:val="both"/>
      </w:pPr>
    </w:p>
    <w:p w:rsidR="00B234A5" w:rsidRPr="00360BDF" w:rsidRDefault="00B234A5">
      <w:pPr>
        <w:pStyle w:val="ConsPlusNormal"/>
        <w:ind w:firstLine="540"/>
        <w:jc w:val="both"/>
      </w:pPr>
      <w:r w:rsidRPr="00360BDF">
        <w:t xml:space="preserve">Заслушав информацию начальника отдела планирования, экономического развития и муниципального имущества </w:t>
      </w:r>
      <w:proofErr w:type="gramStart"/>
      <w:r w:rsidRPr="00360BDF">
        <w:t>администрации</w:t>
      </w:r>
      <w:proofErr w:type="gramEnd"/>
      <w:r w:rsidRPr="00360BDF">
        <w:t xml:space="preserve"> ЗАТО </w:t>
      </w:r>
      <w:proofErr w:type="spellStart"/>
      <w:r w:rsidRPr="00360BDF">
        <w:t>Видяево</w:t>
      </w:r>
      <w:proofErr w:type="spellEnd"/>
      <w:r w:rsidRPr="00360BDF">
        <w:t xml:space="preserve"> </w:t>
      </w:r>
      <w:proofErr w:type="spellStart"/>
      <w:r w:rsidRPr="00360BDF">
        <w:t>Бражниковой</w:t>
      </w:r>
      <w:proofErr w:type="spellEnd"/>
      <w:r w:rsidRPr="00360BDF">
        <w:t xml:space="preserve"> Е.Н., в соответствии с пунктом 1 статьи 80 Федерального закона от 06.10.2003 N 131-ФЗ "Об общих принципах организации местного самоуправления в Российской Федерации", ст. 346.26 Налогового кодекса Российской Федерации, руководствуясь ст. 24 Устава ЗАТО </w:t>
      </w:r>
      <w:proofErr w:type="spellStart"/>
      <w:r w:rsidRPr="00360BDF">
        <w:t>Видяево</w:t>
      </w:r>
      <w:proofErr w:type="spellEnd"/>
      <w:r w:rsidRPr="00360BDF">
        <w:t>, Совет депутатов решил:</w:t>
      </w:r>
    </w:p>
    <w:p w:rsidR="00B234A5" w:rsidRPr="00360BDF" w:rsidRDefault="00B234A5">
      <w:pPr>
        <w:pStyle w:val="ConsPlusNormal"/>
        <w:spacing w:before="220"/>
        <w:ind w:firstLine="540"/>
        <w:jc w:val="both"/>
      </w:pPr>
      <w:r w:rsidRPr="00360BDF">
        <w:t xml:space="preserve">1. Ввести на </w:t>
      </w:r>
      <w:proofErr w:type="gramStart"/>
      <w:r w:rsidRPr="00360BDF">
        <w:t>территории</w:t>
      </w:r>
      <w:proofErr w:type="gramEnd"/>
      <w:r w:rsidRPr="00360BDF">
        <w:t xml:space="preserve"> ЗАТО </w:t>
      </w:r>
      <w:proofErr w:type="spellStart"/>
      <w:r w:rsidRPr="00360BDF">
        <w:t>Видяево</w:t>
      </w:r>
      <w:proofErr w:type="spellEnd"/>
      <w:r w:rsidRPr="00360BDF">
        <w:t xml:space="preserve"> Мурманской области систему налогообложения в виде единого налога на вмененный доход для отдельных видов деятельности.</w:t>
      </w:r>
    </w:p>
    <w:p w:rsidR="00B234A5" w:rsidRPr="00360BDF" w:rsidRDefault="00B234A5">
      <w:pPr>
        <w:pStyle w:val="ConsPlusNormal"/>
        <w:spacing w:before="220"/>
        <w:ind w:firstLine="540"/>
        <w:jc w:val="both"/>
      </w:pPr>
      <w:bookmarkStart w:id="1" w:name="P16"/>
      <w:bookmarkEnd w:id="1"/>
      <w:r w:rsidRPr="00360BDF">
        <w:t>2. Применять систему налогообложения в виде единого налога на вмененный доход для отдельных видов деятельности в отношении следующих видов предпринимательской деятельности:</w:t>
      </w:r>
    </w:p>
    <w:p w:rsidR="00B234A5" w:rsidRPr="00360BDF" w:rsidRDefault="00B234A5">
      <w:pPr>
        <w:pStyle w:val="ConsPlusNormal"/>
        <w:spacing w:before="220"/>
        <w:ind w:firstLine="540"/>
        <w:jc w:val="both"/>
      </w:pPr>
      <w:r w:rsidRPr="00360BDF">
        <w:t>1) оказания бытовых услуг, коды которых в соответствии с общероссийским классификатором видов экономической деятельности (ОКВЭД 2) и общероссийским классификатором продукции по видам экономической деятельности (ОКПД 2) определяются Правительством Российской Федерации;</w:t>
      </w:r>
    </w:p>
    <w:p w:rsidR="00B234A5" w:rsidRPr="00360BDF" w:rsidRDefault="00B234A5">
      <w:pPr>
        <w:pStyle w:val="ConsPlusNormal"/>
        <w:jc w:val="both"/>
      </w:pPr>
      <w:r w:rsidRPr="00360BDF">
        <w:t xml:space="preserve">(в ред. решения Совета </w:t>
      </w:r>
      <w:proofErr w:type="gramStart"/>
      <w:r w:rsidRPr="00360BDF">
        <w:t>депутатов</w:t>
      </w:r>
      <w:proofErr w:type="gramEnd"/>
      <w:r w:rsidRPr="00360BDF">
        <w:t xml:space="preserve"> ЗАТО поселок </w:t>
      </w:r>
      <w:proofErr w:type="spellStart"/>
      <w:r w:rsidRPr="00360BDF">
        <w:t>Видяево</w:t>
      </w:r>
      <w:proofErr w:type="spellEnd"/>
      <w:r w:rsidRPr="00360BDF">
        <w:t xml:space="preserve"> от 09.02.2017 N 435)</w:t>
      </w:r>
    </w:p>
    <w:p w:rsidR="00B234A5" w:rsidRPr="00360BDF" w:rsidRDefault="00B234A5">
      <w:pPr>
        <w:pStyle w:val="ConsPlusNormal"/>
        <w:spacing w:before="220"/>
        <w:ind w:firstLine="540"/>
        <w:jc w:val="both"/>
      </w:pPr>
      <w:r w:rsidRPr="00360BDF">
        <w:t>2) оказания ветеринарных услуг;</w:t>
      </w:r>
    </w:p>
    <w:p w:rsidR="00B234A5" w:rsidRPr="00360BDF" w:rsidRDefault="00B234A5">
      <w:pPr>
        <w:pStyle w:val="ConsPlusNormal"/>
        <w:spacing w:before="220"/>
        <w:ind w:firstLine="540"/>
        <w:jc w:val="both"/>
      </w:pPr>
      <w:r w:rsidRPr="00360BDF">
        <w:t>3) оказания услуг по ремонту, техническому обслуживанию и мойке автомототранспортных средств;</w:t>
      </w:r>
    </w:p>
    <w:p w:rsidR="00B234A5" w:rsidRPr="00360BDF" w:rsidRDefault="00B234A5">
      <w:pPr>
        <w:pStyle w:val="ConsPlusNormal"/>
        <w:spacing w:before="220"/>
        <w:ind w:firstLine="540"/>
        <w:jc w:val="both"/>
      </w:pPr>
      <w:r w:rsidRPr="00360BDF">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B234A5" w:rsidRPr="00360BDF" w:rsidRDefault="00B234A5">
      <w:pPr>
        <w:pStyle w:val="ConsPlusNormal"/>
        <w:spacing w:before="220"/>
        <w:ind w:firstLine="540"/>
        <w:jc w:val="both"/>
      </w:pPr>
      <w:r w:rsidRPr="00360BDF">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B234A5" w:rsidRPr="00360BDF" w:rsidRDefault="00B234A5">
      <w:pPr>
        <w:pStyle w:val="ConsPlusNormal"/>
        <w:spacing w:before="220"/>
        <w:ind w:firstLine="540"/>
        <w:jc w:val="both"/>
      </w:pPr>
      <w:r w:rsidRPr="00360BDF">
        <w:t xml:space="preserve">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w:t>
      </w:r>
      <w:proofErr w:type="gramStart"/>
      <w:r w:rsidRPr="00360BDF">
        <w:t>Для целей настоящего решения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roofErr w:type="gramEnd"/>
    </w:p>
    <w:p w:rsidR="00B234A5" w:rsidRPr="00360BDF" w:rsidRDefault="00B234A5">
      <w:pPr>
        <w:pStyle w:val="ConsPlusNormal"/>
        <w:spacing w:before="220"/>
        <w:ind w:firstLine="540"/>
        <w:jc w:val="both"/>
      </w:pPr>
      <w:r w:rsidRPr="00360BDF">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B234A5" w:rsidRPr="00360BDF" w:rsidRDefault="00B234A5">
      <w:pPr>
        <w:pStyle w:val="ConsPlusNormal"/>
        <w:spacing w:before="220"/>
        <w:ind w:firstLine="540"/>
        <w:jc w:val="both"/>
      </w:pPr>
      <w:r w:rsidRPr="00360BDF">
        <w:lastRenderedPageBreak/>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w:t>
      </w:r>
      <w:proofErr w:type="gramStart"/>
      <w:r w:rsidRPr="00360BDF">
        <w:t>Для целей настоящего решения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roofErr w:type="gramEnd"/>
    </w:p>
    <w:p w:rsidR="00B234A5" w:rsidRPr="00360BDF" w:rsidRDefault="00B234A5">
      <w:pPr>
        <w:pStyle w:val="ConsPlusNormal"/>
        <w:spacing w:before="220"/>
        <w:ind w:firstLine="540"/>
        <w:jc w:val="both"/>
      </w:pPr>
      <w:r w:rsidRPr="00360BDF">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B234A5" w:rsidRPr="00360BDF" w:rsidRDefault="00B234A5">
      <w:pPr>
        <w:pStyle w:val="ConsPlusNormal"/>
        <w:spacing w:before="220"/>
        <w:ind w:firstLine="540"/>
        <w:jc w:val="both"/>
      </w:pPr>
      <w:r w:rsidRPr="00360BDF">
        <w:t>10) распространения наружной рекламы с использованием рекламных конструкций;</w:t>
      </w:r>
    </w:p>
    <w:p w:rsidR="00B234A5" w:rsidRPr="00360BDF" w:rsidRDefault="00B234A5">
      <w:pPr>
        <w:pStyle w:val="ConsPlusNormal"/>
        <w:spacing w:before="220"/>
        <w:ind w:firstLine="540"/>
        <w:jc w:val="both"/>
      </w:pPr>
      <w:r w:rsidRPr="00360BDF">
        <w:t>11) размещения рекламы с использованием внешних и внутренних поверхностей транспортных средств;</w:t>
      </w:r>
    </w:p>
    <w:p w:rsidR="00B234A5" w:rsidRPr="00360BDF" w:rsidRDefault="00B234A5">
      <w:pPr>
        <w:pStyle w:val="ConsPlusNormal"/>
        <w:spacing w:before="220"/>
        <w:ind w:firstLine="540"/>
        <w:jc w:val="both"/>
      </w:pPr>
      <w:r w:rsidRPr="00360BDF">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B234A5" w:rsidRPr="00360BDF" w:rsidRDefault="00B234A5">
      <w:pPr>
        <w:pStyle w:val="ConsPlusNormal"/>
        <w:spacing w:before="220"/>
        <w:ind w:firstLine="540"/>
        <w:jc w:val="both"/>
      </w:pPr>
      <w:r w:rsidRPr="00360BDF">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B234A5" w:rsidRPr="00360BDF" w:rsidRDefault="00B234A5">
      <w:pPr>
        <w:pStyle w:val="ConsPlusNormal"/>
        <w:spacing w:before="220"/>
        <w:ind w:firstLine="540"/>
        <w:jc w:val="both"/>
      </w:pPr>
      <w:r w:rsidRPr="00360BDF">
        <w:t>3. Установить значения корректирующего коэффициента базовой доходности К</w:t>
      </w:r>
      <w:proofErr w:type="gramStart"/>
      <w:r w:rsidRPr="00360BDF">
        <w:t>2</w:t>
      </w:r>
      <w:proofErr w:type="gramEnd"/>
      <w:r w:rsidRPr="00360BDF">
        <w:t xml:space="preserve"> согласно приложению к настоящему решению для всех видов предпринимательской деятельности, указанных в пункте 2 настоящего решения, с учетом положений пункта 4 настоящего решения.</w:t>
      </w:r>
    </w:p>
    <w:p w:rsidR="00B234A5" w:rsidRPr="00360BDF" w:rsidRDefault="00B234A5">
      <w:pPr>
        <w:pStyle w:val="ConsPlusNormal"/>
        <w:jc w:val="both"/>
      </w:pPr>
      <w:r w:rsidRPr="00360BDF">
        <w:t>(</w:t>
      </w:r>
      <w:proofErr w:type="gramStart"/>
      <w:r w:rsidRPr="00360BDF">
        <w:t>в</w:t>
      </w:r>
      <w:proofErr w:type="gramEnd"/>
      <w:r w:rsidRPr="00360BDF">
        <w:t xml:space="preserve"> ред. решения Совета депутатов ЗАТО поселок </w:t>
      </w:r>
      <w:proofErr w:type="spellStart"/>
      <w:r w:rsidRPr="00360BDF">
        <w:t>Видяево</w:t>
      </w:r>
      <w:proofErr w:type="spellEnd"/>
      <w:r w:rsidRPr="00360BDF">
        <w:t xml:space="preserve"> от 14.10.2013 N 146)</w:t>
      </w:r>
    </w:p>
    <w:p w:rsidR="00B234A5" w:rsidRPr="00360BDF" w:rsidRDefault="00B234A5">
      <w:pPr>
        <w:pStyle w:val="ConsPlusNormal"/>
        <w:spacing w:before="220"/>
        <w:ind w:firstLine="540"/>
        <w:jc w:val="both"/>
      </w:pPr>
      <w:bookmarkStart w:id="2" w:name="P33"/>
      <w:bookmarkEnd w:id="2"/>
      <w:r w:rsidRPr="00360BDF">
        <w:t>4. Значения корректирующего коэффициента базовой доходности К</w:t>
      </w:r>
      <w:proofErr w:type="gramStart"/>
      <w:r w:rsidRPr="00360BDF">
        <w:t>2</w:t>
      </w:r>
      <w:proofErr w:type="gramEnd"/>
      <w:r w:rsidRPr="00360BDF">
        <w:t xml:space="preserve">, указанные в приложении к настоящему решению для всех категорий налогоплательщиков, уплачивающих единый налог на вмененный доход для отдельных видов деятельности на территории муниципального образования ЗАТО </w:t>
      </w:r>
      <w:proofErr w:type="spellStart"/>
      <w:r w:rsidRPr="00360BDF">
        <w:t>Видяево</w:t>
      </w:r>
      <w:proofErr w:type="spellEnd"/>
      <w:r w:rsidRPr="00360BDF">
        <w:t>, корректируются исходя из значений, указанных в таблице, в зависимости от размера среднемесячной заработной платы (месячной заработной платы), сложившейся у работников налогоплательщика по каждому месту осуществления предпринимательской деятельности за отчетный период при расчете и уплате страховых взносов на обязательное пенсионное страхование, а также среднемесячных вознаграждений за работы и услуги по договорам гражданско-правового характера, выплачиваемых индивидуальным предпринимателям:</w:t>
      </w:r>
    </w:p>
    <w:p w:rsidR="00B234A5" w:rsidRPr="00360BDF" w:rsidRDefault="00B234A5">
      <w:pPr>
        <w:pStyle w:val="ConsPlusNormal"/>
        <w:spacing w:before="220"/>
        <w:ind w:firstLine="540"/>
        <w:jc w:val="both"/>
      </w:pPr>
      <w:r w:rsidRPr="00360BDF">
        <w:t>- значения коэффициента К</w:t>
      </w:r>
      <w:proofErr w:type="gramStart"/>
      <w:r w:rsidRPr="00360BDF">
        <w:t>2</w:t>
      </w:r>
      <w:proofErr w:type="gramEnd"/>
      <w:r w:rsidRPr="00360BDF">
        <w:t xml:space="preserve"> применяются в соответствии с приложением к настоящему решению при условии, что размер месячной заработной платы каждого работника, работающего на территории Мурманской области и состоящего в трудовых отношениях с работодателем, уплачивающим единый налог на вмененный доход, выше или равен величине прожиточного минимума трудоспособного населения, установленного Правительством Мурманской области, при условии, что указанным работником полностью отработана за соответствующий период норма рабочего времени и выполнены нормы труда (трудовые обязанности);</w:t>
      </w:r>
    </w:p>
    <w:p w:rsidR="00B234A5" w:rsidRPr="00360BDF" w:rsidRDefault="00B234A5">
      <w:pPr>
        <w:pStyle w:val="ConsPlusNormal"/>
        <w:spacing w:before="220"/>
        <w:ind w:firstLine="540"/>
        <w:jc w:val="both"/>
      </w:pPr>
      <w:r w:rsidRPr="00360BDF">
        <w:t>- значения коэффициента К</w:t>
      </w:r>
      <w:proofErr w:type="gramStart"/>
      <w:r w:rsidRPr="00360BDF">
        <w:t>2</w:t>
      </w:r>
      <w:proofErr w:type="gramEnd"/>
      <w:r w:rsidRPr="00360BDF">
        <w:t xml:space="preserve">, указанные в приложении к настоящему решению, увеличиваются в 2 раза, но не более 1,0, при условии если размер месячной заработной платы каждого работника, работающего на территории Мурманской области и состоящего в трудовых отношениях с работодателем, ниже величины прожиточного минимума трудоспособного населения, установленного Правительством Мурманской области, при условии, что указанным </w:t>
      </w:r>
      <w:r w:rsidRPr="00360BDF">
        <w:lastRenderedPageBreak/>
        <w:t>работником полностью отработана за соответствующий период норма рабочего времени и выполнены нормы труда (трудовые обязанности).</w:t>
      </w:r>
    </w:p>
    <w:p w:rsidR="00B234A5" w:rsidRPr="00360BDF" w:rsidRDefault="00B234A5">
      <w:pPr>
        <w:pStyle w:val="ConsPlusNormal"/>
        <w:spacing w:before="220"/>
        <w:ind w:firstLine="540"/>
        <w:jc w:val="both"/>
      </w:pPr>
      <w:r w:rsidRPr="00360BDF">
        <w:t xml:space="preserve">5. </w:t>
      </w:r>
      <w:proofErr w:type="gramStart"/>
      <w:r w:rsidRPr="00360BDF">
        <w:t>Установить в отношении видов предпринимательской деятельности, указанных в подпунктах 1.4 "ремонт мебели", 1.5 "химическая чистка и крашение, услуги прачечных", 1.6 "услуги бань и душевых", 1.9 "ритуальные услуги", 1.10 "услуги по прокату", 1.11 "обрядовые услуги" пункта 1 "Оказание бытовых услуг" и пункте 2 "Оказание ветеринарных услуг" приложения к решению, ставку единого налога в размере 7,5 процента.</w:t>
      </w:r>
      <w:proofErr w:type="gramEnd"/>
    </w:p>
    <w:p w:rsidR="00B234A5" w:rsidRPr="00360BDF" w:rsidRDefault="00B234A5">
      <w:pPr>
        <w:pStyle w:val="ConsPlusNormal"/>
        <w:spacing w:before="220"/>
        <w:ind w:firstLine="540"/>
        <w:jc w:val="both"/>
      </w:pPr>
      <w:r w:rsidRPr="00360BDF">
        <w:t>В отношении других видов предпринимательской деятельности ставка единого налога устанавливается Налоговым кодексом Российской Федерации.</w:t>
      </w:r>
    </w:p>
    <w:p w:rsidR="00B234A5" w:rsidRPr="00360BDF" w:rsidRDefault="00B234A5">
      <w:pPr>
        <w:pStyle w:val="ConsPlusNormal"/>
        <w:ind w:firstLine="540"/>
        <w:jc w:val="both"/>
      </w:pPr>
      <w:r w:rsidRPr="00360BDF">
        <w:t xml:space="preserve">(п. 5 веден решением Совета </w:t>
      </w:r>
      <w:proofErr w:type="gramStart"/>
      <w:r w:rsidRPr="00360BDF">
        <w:t>депутатов</w:t>
      </w:r>
      <w:proofErr w:type="gramEnd"/>
      <w:r w:rsidRPr="00360BDF">
        <w:t xml:space="preserve"> ЗАТО поселок </w:t>
      </w:r>
      <w:proofErr w:type="spellStart"/>
      <w:r w:rsidRPr="00360BDF">
        <w:t>Видяево</w:t>
      </w:r>
      <w:proofErr w:type="spellEnd"/>
      <w:r w:rsidRPr="00360BDF">
        <w:t xml:space="preserve"> от 29.10.2015 N 316)</w:t>
      </w:r>
    </w:p>
    <w:p w:rsidR="00B234A5" w:rsidRPr="00360BDF" w:rsidRDefault="00B234A5">
      <w:pPr>
        <w:pStyle w:val="ConsPlusNormal"/>
        <w:spacing w:before="220"/>
        <w:ind w:firstLine="540"/>
        <w:jc w:val="both"/>
      </w:pPr>
      <w:r w:rsidRPr="00360BDF">
        <w:t xml:space="preserve">6. Признать утратившим силу решение Совета </w:t>
      </w:r>
      <w:proofErr w:type="gramStart"/>
      <w:r w:rsidRPr="00360BDF">
        <w:t>депутатов</w:t>
      </w:r>
      <w:proofErr w:type="gramEnd"/>
      <w:r w:rsidRPr="00360BDF">
        <w:t xml:space="preserve"> ЗАТО </w:t>
      </w:r>
      <w:proofErr w:type="spellStart"/>
      <w:r w:rsidRPr="00360BDF">
        <w:t>Видяево</w:t>
      </w:r>
      <w:proofErr w:type="spellEnd"/>
      <w:r w:rsidRPr="00360BDF">
        <w:t xml:space="preserve"> N 333 от 21.11.2011 "О системе налогообложения в виде единого налога на вмененный доход для отдельных видов деятельности на 2012 год" с 01.01.2013.</w:t>
      </w:r>
    </w:p>
    <w:p w:rsidR="00B234A5" w:rsidRPr="00360BDF" w:rsidRDefault="00B234A5">
      <w:pPr>
        <w:pStyle w:val="ConsPlusNormal"/>
        <w:spacing w:before="220"/>
        <w:ind w:firstLine="540"/>
        <w:jc w:val="both"/>
      </w:pPr>
      <w:r w:rsidRPr="00360BDF">
        <w:t xml:space="preserve">7. Решение вступает в силу с 01.01.2013 и подлежит опубликованию в газете "Вестник </w:t>
      </w:r>
      <w:proofErr w:type="spellStart"/>
      <w:r w:rsidRPr="00360BDF">
        <w:t>Видяево</w:t>
      </w:r>
      <w:proofErr w:type="spellEnd"/>
      <w:r w:rsidRPr="00360BDF">
        <w:t>".</w:t>
      </w:r>
    </w:p>
    <w:p w:rsidR="00B234A5" w:rsidRPr="00360BDF" w:rsidRDefault="00B234A5">
      <w:pPr>
        <w:pStyle w:val="ConsPlusNormal"/>
        <w:jc w:val="both"/>
      </w:pPr>
    </w:p>
    <w:p w:rsidR="00B234A5" w:rsidRPr="00360BDF" w:rsidRDefault="00B234A5">
      <w:pPr>
        <w:pStyle w:val="ConsPlusNormal"/>
        <w:jc w:val="right"/>
      </w:pPr>
      <w:r w:rsidRPr="00360BDF">
        <w:t>Глава</w:t>
      </w:r>
    </w:p>
    <w:p w:rsidR="00B234A5" w:rsidRPr="00360BDF" w:rsidRDefault="00B234A5">
      <w:pPr>
        <w:pStyle w:val="ConsPlusNormal"/>
        <w:jc w:val="right"/>
      </w:pPr>
      <w:r w:rsidRPr="00360BDF">
        <w:t>муниципального образования</w:t>
      </w:r>
    </w:p>
    <w:p w:rsidR="00B234A5" w:rsidRPr="00360BDF" w:rsidRDefault="00B234A5">
      <w:pPr>
        <w:pStyle w:val="ConsPlusNormal"/>
        <w:jc w:val="right"/>
      </w:pPr>
      <w:r w:rsidRPr="00360BDF">
        <w:t xml:space="preserve">ЗАТО </w:t>
      </w:r>
      <w:proofErr w:type="spellStart"/>
      <w:r w:rsidRPr="00360BDF">
        <w:t>Видяево</w:t>
      </w:r>
      <w:proofErr w:type="spellEnd"/>
      <w:r w:rsidRPr="00360BDF">
        <w:t>,</w:t>
      </w:r>
    </w:p>
    <w:p w:rsidR="00B234A5" w:rsidRPr="00360BDF" w:rsidRDefault="00B234A5">
      <w:pPr>
        <w:pStyle w:val="ConsPlusNormal"/>
        <w:jc w:val="right"/>
      </w:pPr>
      <w:r w:rsidRPr="00360BDF">
        <w:t>председатель</w:t>
      </w:r>
    </w:p>
    <w:p w:rsidR="00B234A5" w:rsidRPr="00360BDF" w:rsidRDefault="00B234A5">
      <w:pPr>
        <w:pStyle w:val="ConsPlusNormal"/>
        <w:jc w:val="right"/>
      </w:pPr>
      <w:r w:rsidRPr="00360BDF">
        <w:t>Совета депутатов</w:t>
      </w:r>
    </w:p>
    <w:p w:rsidR="00B234A5" w:rsidRPr="00360BDF" w:rsidRDefault="00B234A5">
      <w:pPr>
        <w:pStyle w:val="ConsPlusNormal"/>
        <w:jc w:val="right"/>
      </w:pPr>
      <w:r w:rsidRPr="00360BDF">
        <w:t>С.М.ДУБОВОЙ</w:t>
      </w:r>
    </w:p>
    <w:p w:rsidR="00B234A5" w:rsidRPr="00360BDF" w:rsidRDefault="00B234A5">
      <w:pPr>
        <w:pStyle w:val="ConsPlusNormal"/>
        <w:jc w:val="both"/>
      </w:pPr>
    </w:p>
    <w:p w:rsidR="00B234A5" w:rsidRPr="00360BDF" w:rsidRDefault="00B234A5">
      <w:pPr>
        <w:pStyle w:val="ConsPlusNormal"/>
        <w:jc w:val="both"/>
      </w:pPr>
    </w:p>
    <w:p w:rsidR="00B234A5" w:rsidRPr="00360BDF" w:rsidRDefault="00B234A5">
      <w:pPr>
        <w:pStyle w:val="ConsPlusNormal"/>
        <w:jc w:val="both"/>
      </w:pPr>
    </w:p>
    <w:p w:rsidR="00B234A5" w:rsidRPr="00360BDF" w:rsidRDefault="00B234A5">
      <w:pPr>
        <w:pStyle w:val="ConsPlusNormal"/>
        <w:jc w:val="both"/>
      </w:pPr>
    </w:p>
    <w:p w:rsidR="00B234A5" w:rsidRPr="00360BDF" w:rsidRDefault="00B234A5">
      <w:pPr>
        <w:pStyle w:val="ConsPlusNormal"/>
        <w:jc w:val="both"/>
      </w:pPr>
    </w:p>
    <w:p w:rsidR="00B234A5" w:rsidRPr="00360BDF" w:rsidRDefault="00B234A5">
      <w:pPr>
        <w:sectPr w:rsidR="00B234A5" w:rsidRPr="00360BDF" w:rsidSect="00B210F2">
          <w:pgSz w:w="11906" w:h="16838"/>
          <w:pgMar w:top="1134" w:right="850" w:bottom="1134" w:left="1701" w:header="708" w:footer="708" w:gutter="0"/>
          <w:cols w:space="708"/>
          <w:docGrid w:linePitch="360"/>
        </w:sectPr>
      </w:pPr>
    </w:p>
    <w:p w:rsidR="00B234A5" w:rsidRPr="00360BDF" w:rsidRDefault="00B234A5">
      <w:pPr>
        <w:pStyle w:val="ConsPlusNormal"/>
        <w:jc w:val="right"/>
        <w:outlineLvl w:val="0"/>
      </w:pPr>
      <w:r w:rsidRPr="00360BDF">
        <w:lastRenderedPageBreak/>
        <w:t>Приложение</w:t>
      </w:r>
    </w:p>
    <w:p w:rsidR="00B234A5" w:rsidRPr="00360BDF" w:rsidRDefault="00B234A5">
      <w:pPr>
        <w:pStyle w:val="ConsPlusNormal"/>
        <w:jc w:val="right"/>
      </w:pPr>
      <w:r w:rsidRPr="00360BDF">
        <w:t>к решению</w:t>
      </w:r>
    </w:p>
    <w:p w:rsidR="00B234A5" w:rsidRPr="00360BDF" w:rsidRDefault="00B234A5">
      <w:pPr>
        <w:pStyle w:val="ConsPlusNormal"/>
        <w:jc w:val="right"/>
      </w:pPr>
      <w:r w:rsidRPr="00360BDF">
        <w:t xml:space="preserve">Совета </w:t>
      </w:r>
      <w:proofErr w:type="gramStart"/>
      <w:r w:rsidRPr="00360BDF">
        <w:t>депутатов</w:t>
      </w:r>
      <w:proofErr w:type="gramEnd"/>
      <w:r w:rsidRPr="00360BDF">
        <w:t xml:space="preserve"> ЗАТО поселок </w:t>
      </w:r>
      <w:proofErr w:type="spellStart"/>
      <w:r w:rsidRPr="00360BDF">
        <w:t>Видяево</w:t>
      </w:r>
      <w:proofErr w:type="spellEnd"/>
    </w:p>
    <w:p w:rsidR="00B234A5" w:rsidRPr="00360BDF" w:rsidRDefault="00B234A5">
      <w:pPr>
        <w:pStyle w:val="ConsPlusNormal"/>
        <w:jc w:val="right"/>
      </w:pPr>
      <w:r w:rsidRPr="00360BDF">
        <w:t>от 5 сентября 2012 г. N 43</w:t>
      </w:r>
    </w:p>
    <w:p w:rsidR="00B234A5" w:rsidRPr="00360BDF" w:rsidRDefault="00B234A5">
      <w:pPr>
        <w:pStyle w:val="ConsPlusNormal"/>
        <w:jc w:val="both"/>
      </w:pPr>
    </w:p>
    <w:p w:rsidR="00B234A5" w:rsidRPr="00360BDF" w:rsidRDefault="00B234A5">
      <w:pPr>
        <w:pStyle w:val="ConsPlusTitle"/>
        <w:jc w:val="center"/>
      </w:pPr>
      <w:bookmarkStart w:id="3" w:name="P58"/>
      <w:bookmarkEnd w:id="3"/>
      <w:r w:rsidRPr="00360BDF">
        <w:t>ЗНАЧЕНИЯ</w:t>
      </w:r>
    </w:p>
    <w:p w:rsidR="00B234A5" w:rsidRPr="00360BDF" w:rsidRDefault="00B234A5">
      <w:pPr>
        <w:pStyle w:val="ConsPlusTitle"/>
        <w:jc w:val="center"/>
      </w:pPr>
      <w:r w:rsidRPr="00360BDF">
        <w:t>КОРРЕКТИРУЮЩЕГО КОЭФФИЦИЕНТА БАЗОВОЙ ДОХОДНОСТИ К</w:t>
      </w:r>
      <w:proofErr w:type="gramStart"/>
      <w:r w:rsidRPr="00360BDF">
        <w:t>2</w:t>
      </w:r>
      <w:proofErr w:type="gramEnd"/>
      <w:r w:rsidRPr="00360BDF">
        <w:t xml:space="preserve"> ДЛЯ ВИДОВ</w:t>
      </w:r>
    </w:p>
    <w:p w:rsidR="00B234A5" w:rsidRPr="00360BDF" w:rsidRDefault="00B234A5">
      <w:pPr>
        <w:pStyle w:val="ConsPlusTitle"/>
        <w:jc w:val="center"/>
      </w:pPr>
      <w:r w:rsidRPr="00360BDF">
        <w:t xml:space="preserve">ПРЕДПРИНИМАТЕЛЬСКОЙ ДЕЯТЕЛЬНОСТИ, </w:t>
      </w:r>
      <w:proofErr w:type="gramStart"/>
      <w:r w:rsidRPr="00360BDF">
        <w:t>УКАЗАННЫХ</w:t>
      </w:r>
      <w:proofErr w:type="gramEnd"/>
      <w:r w:rsidRPr="00360BDF">
        <w:t xml:space="preserve"> В ПУНКТЕ 2</w:t>
      </w:r>
    </w:p>
    <w:p w:rsidR="00B234A5" w:rsidRPr="00360BDF" w:rsidRDefault="00B234A5">
      <w:pPr>
        <w:pStyle w:val="ConsPlusTitle"/>
        <w:jc w:val="center"/>
      </w:pPr>
      <w:r w:rsidRPr="00360BDF">
        <w:t>НАСТОЯЩЕГО РЕШЕНИЯ</w:t>
      </w:r>
    </w:p>
    <w:p w:rsidR="00B234A5" w:rsidRPr="00360BDF" w:rsidRDefault="00B234A5">
      <w:pPr>
        <w:pStyle w:val="ConsPlusNormal"/>
        <w:jc w:val="center"/>
      </w:pPr>
    </w:p>
    <w:p w:rsidR="00B234A5" w:rsidRPr="00360BDF" w:rsidRDefault="00B234A5">
      <w:pPr>
        <w:pStyle w:val="ConsPlusNormal"/>
        <w:jc w:val="center"/>
      </w:pPr>
      <w:r w:rsidRPr="00360BDF">
        <w:t>Список изменяющих документов</w:t>
      </w:r>
    </w:p>
    <w:p w:rsidR="00B234A5" w:rsidRPr="00360BDF" w:rsidRDefault="00B234A5">
      <w:pPr>
        <w:pStyle w:val="ConsPlusNormal"/>
        <w:jc w:val="center"/>
      </w:pPr>
      <w:r w:rsidRPr="00360BDF">
        <w:t xml:space="preserve">(в ред. решения Совета </w:t>
      </w:r>
      <w:proofErr w:type="gramStart"/>
      <w:r w:rsidRPr="00360BDF">
        <w:t>депутатов</w:t>
      </w:r>
      <w:proofErr w:type="gramEnd"/>
      <w:r w:rsidRPr="00360BDF">
        <w:t xml:space="preserve"> ЗАТО поселок </w:t>
      </w:r>
      <w:proofErr w:type="spellStart"/>
      <w:r w:rsidRPr="00360BDF">
        <w:t>Видяево</w:t>
      </w:r>
      <w:proofErr w:type="spellEnd"/>
    </w:p>
    <w:p w:rsidR="00B234A5" w:rsidRPr="00360BDF" w:rsidRDefault="00B234A5">
      <w:pPr>
        <w:pStyle w:val="ConsPlusNormal"/>
        <w:jc w:val="center"/>
      </w:pPr>
      <w:r w:rsidRPr="00360BDF">
        <w:t>от 09.02.2017 N 435)</w:t>
      </w:r>
    </w:p>
    <w:p w:rsidR="00B234A5" w:rsidRPr="00360BDF" w:rsidRDefault="00B234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95"/>
        <w:gridCol w:w="624"/>
        <w:gridCol w:w="850"/>
        <w:gridCol w:w="6917"/>
        <w:gridCol w:w="737"/>
      </w:tblGrid>
      <w:tr w:rsidR="00B234A5" w:rsidRPr="00360BDF">
        <w:tc>
          <w:tcPr>
            <w:tcW w:w="495" w:type="dxa"/>
          </w:tcPr>
          <w:p w:rsidR="00B234A5" w:rsidRPr="00360BDF" w:rsidRDefault="00B234A5">
            <w:pPr>
              <w:pStyle w:val="ConsPlusNormal"/>
              <w:jc w:val="center"/>
            </w:pPr>
            <w:r w:rsidRPr="00360BDF">
              <w:t>N</w:t>
            </w:r>
          </w:p>
        </w:tc>
        <w:tc>
          <w:tcPr>
            <w:tcW w:w="8391" w:type="dxa"/>
            <w:gridSpan w:val="3"/>
          </w:tcPr>
          <w:p w:rsidR="00B234A5" w:rsidRPr="00360BDF" w:rsidRDefault="00B234A5">
            <w:pPr>
              <w:pStyle w:val="ConsPlusNormal"/>
              <w:jc w:val="center"/>
            </w:pPr>
            <w:r w:rsidRPr="00360BDF">
              <w:t>Виды предпринимательской деятельности</w:t>
            </w:r>
          </w:p>
        </w:tc>
        <w:tc>
          <w:tcPr>
            <w:tcW w:w="737" w:type="dxa"/>
          </w:tcPr>
          <w:p w:rsidR="00B234A5" w:rsidRPr="00360BDF" w:rsidRDefault="00B234A5">
            <w:pPr>
              <w:pStyle w:val="ConsPlusNormal"/>
            </w:pPr>
          </w:p>
        </w:tc>
      </w:tr>
      <w:tr w:rsidR="00B234A5" w:rsidRPr="00360BDF">
        <w:tblPrEx>
          <w:tblBorders>
            <w:insideH w:val="nil"/>
          </w:tblBorders>
        </w:tblPrEx>
        <w:tc>
          <w:tcPr>
            <w:tcW w:w="495" w:type="dxa"/>
            <w:tcBorders>
              <w:bottom w:val="nil"/>
            </w:tcBorders>
          </w:tcPr>
          <w:p w:rsidR="00B234A5" w:rsidRPr="00360BDF" w:rsidRDefault="00B234A5">
            <w:pPr>
              <w:pStyle w:val="ConsPlusNormal"/>
              <w:jc w:val="center"/>
            </w:pPr>
            <w:r w:rsidRPr="00360BDF">
              <w:t>1</w:t>
            </w:r>
          </w:p>
        </w:tc>
        <w:tc>
          <w:tcPr>
            <w:tcW w:w="8391" w:type="dxa"/>
            <w:gridSpan w:val="3"/>
            <w:tcBorders>
              <w:bottom w:val="nil"/>
            </w:tcBorders>
          </w:tcPr>
          <w:p w:rsidR="00B234A5" w:rsidRPr="00360BDF" w:rsidRDefault="00B234A5">
            <w:pPr>
              <w:pStyle w:val="ConsPlusNormal"/>
            </w:pPr>
            <w:r w:rsidRPr="00360BDF">
              <w:t>Оказание бытовых услуг, коды которых в соответствии с общероссийским классификатором видов экономической деятельности (ОКВЭД 2) и общероссийским классификатором продукции по видам экономической деятельности (ОКПД 2) определяются Правительством Российской Федерации, в том числе:</w:t>
            </w:r>
          </w:p>
        </w:tc>
        <w:tc>
          <w:tcPr>
            <w:tcW w:w="737" w:type="dxa"/>
            <w:tcBorders>
              <w:bottom w:val="nil"/>
            </w:tcBorders>
          </w:tcPr>
          <w:p w:rsidR="00B234A5" w:rsidRPr="00360BDF" w:rsidRDefault="00B234A5">
            <w:pPr>
              <w:pStyle w:val="ConsPlusNormal"/>
            </w:pPr>
          </w:p>
        </w:tc>
      </w:tr>
      <w:tr w:rsidR="00B234A5" w:rsidRPr="00360BDF">
        <w:tblPrEx>
          <w:tblBorders>
            <w:insideH w:val="nil"/>
          </w:tblBorders>
        </w:tblPrEx>
        <w:tc>
          <w:tcPr>
            <w:tcW w:w="9623" w:type="dxa"/>
            <w:gridSpan w:val="5"/>
            <w:tcBorders>
              <w:top w:val="nil"/>
              <w:bottom w:val="nil"/>
            </w:tcBorders>
          </w:tcPr>
          <w:p w:rsidR="00B234A5" w:rsidRPr="00360BDF" w:rsidRDefault="00B234A5">
            <w:pPr>
              <w:pStyle w:val="ConsPlusNormal"/>
              <w:jc w:val="both"/>
            </w:pPr>
            <w:r w:rsidRPr="00360BDF">
              <w:t xml:space="preserve">в ред. решения Совета </w:t>
            </w:r>
            <w:proofErr w:type="gramStart"/>
            <w:r w:rsidRPr="00360BDF">
              <w:t>депутатов</w:t>
            </w:r>
            <w:proofErr w:type="gramEnd"/>
            <w:r w:rsidRPr="00360BDF">
              <w:t xml:space="preserve"> ЗАТО поселок </w:t>
            </w:r>
            <w:proofErr w:type="spellStart"/>
            <w:r w:rsidRPr="00360BDF">
              <w:t>Видяево</w:t>
            </w:r>
            <w:proofErr w:type="spellEnd"/>
            <w:r w:rsidRPr="00360BDF">
              <w:t xml:space="preserve"> от 09.02.2017 N 435</w:t>
            </w:r>
          </w:p>
        </w:tc>
      </w:tr>
      <w:tr w:rsidR="00B234A5" w:rsidRPr="00360BDF">
        <w:tc>
          <w:tcPr>
            <w:tcW w:w="495" w:type="dxa"/>
            <w:vMerge w:val="restart"/>
            <w:tcBorders>
              <w:top w:val="nil"/>
            </w:tcBorders>
          </w:tcPr>
          <w:p w:rsidR="00B234A5" w:rsidRPr="00360BDF" w:rsidRDefault="00B234A5">
            <w:pPr>
              <w:pStyle w:val="ConsPlusNormal"/>
            </w:pPr>
          </w:p>
        </w:tc>
        <w:tc>
          <w:tcPr>
            <w:tcW w:w="624" w:type="dxa"/>
          </w:tcPr>
          <w:p w:rsidR="00B234A5" w:rsidRPr="00360BDF" w:rsidRDefault="00B234A5">
            <w:pPr>
              <w:pStyle w:val="ConsPlusNormal"/>
              <w:jc w:val="center"/>
            </w:pPr>
            <w:r w:rsidRPr="00360BDF">
              <w:t>1.1</w:t>
            </w:r>
          </w:p>
        </w:tc>
        <w:tc>
          <w:tcPr>
            <w:tcW w:w="7767" w:type="dxa"/>
            <w:gridSpan w:val="2"/>
          </w:tcPr>
          <w:p w:rsidR="00B234A5" w:rsidRPr="00360BDF" w:rsidRDefault="00B234A5">
            <w:pPr>
              <w:pStyle w:val="ConsPlusNormal"/>
            </w:pPr>
            <w:r w:rsidRPr="00360BDF">
              <w:t>ремонт, окраска и пошив обуви</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r w:rsidRPr="00360BDF">
              <w:t>1.2</w:t>
            </w:r>
          </w:p>
        </w:tc>
        <w:tc>
          <w:tcPr>
            <w:tcW w:w="7767" w:type="dxa"/>
            <w:gridSpan w:val="2"/>
          </w:tcPr>
          <w:p w:rsidR="00B234A5" w:rsidRPr="00360BDF" w:rsidRDefault="00B234A5">
            <w:pPr>
              <w:pStyle w:val="ConsPlusNormal"/>
            </w:pPr>
            <w:r w:rsidRPr="00360BDF">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r w:rsidRPr="00360BDF">
              <w:t>1.3</w:t>
            </w:r>
          </w:p>
        </w:tc>
        <w:tc>
          <w:tcPr>
            <w:tcW w:w="7767" w:type="dxa"/>
            <w:gridSpan w:val="2"/>
          </w:tcPr>
          <w:p w:rsidR="00B234A5" w:rsidRPr="00360BDF" w:rsidRDefault="00B234A5">
            <w:pPr>
              <w:pStyle w:val="ConsPlusNormal"/>
            </w:pPr>
            <w:r w:rsidRPr="00360BDF">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bookmarkStart w:id="4" w:name="P84"/>
            <w:bookmarkEnd w:id="4"/>
            <w:r w:rsidRPr="00360BDF">
              <w:t>1.4</w:t>
            </w:r>
          </w:p>
        </w:tc>
        <w:tc>
          <w:tcPr>
            <w:tcW w:w="7767" w:type="dxa"/>
            <w:gridSpan w:val="2"/>
          </w:tcPr>
          <w:p w:rsidR="00B234A5" w:rsidRPr="00360BDF" w:rsidRDefault="00B234A5">
            <w:pPr>
              <w:pStyle w:val="ConsPlusNormal"/>
            </w:pPr>
            <w:r w:rsidRPr="00360BDF">
              <w:t>ремонт мебели</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bookmarkStart w:id="5" w:name="P87"/>
            <w:bookmarkEnd w:id="5"/>
            <w:r w:rsidRPr="00360BDF">
              <w:t>1.5</w:t>
            </w:r>
          </w:p>
        </w:tc>
        <w:tc>
          <w:tcPr>
            <w:tcW w:w="7767" w:type="dxa"/>
            <w:gridSpan w:val="2"/>
          </w:tcPr>
          <w:p w:rsidR="00B234A5" w:rsidRPr="00360BDF" w:rsidRDefault="00B234A5">
            <w:pPr>
              <w:pStyle w:val="ConsPlusNormal"/>
            </w:pPr>
            <w:r w:rsidRPr="00360BDF">
              <w:t>химическая чистка и крашение, услуги прачечных</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bookmarkStart w:id="6" w:name="P90"/>
            <w:bookmarkEnd w:id="6"/>
            <w:r w:rsidRPr="00360BDF">
              <w:t>1.6</w:t>
            </w:r>
          </w:p>
        </w:tc>
        <w:tc>
          <w:tcPr>
            <w:tcW w:w="7767" w:type="dxa"/>
            <w:gridSpan w:val="2"/>
          </w:tcPr>
          <w:p w:rsidR="00B234A5" w:rsidRPr="00360BDF" w:rsidRDefault="00B234A5">
            <w:pPr>
              <w:pStyle w:val="ConsPlusNormal"/>
            </w:pPr>
            <w:r w:rsidRPr="00360BDF">
              <w:t>услуги бань и душевых</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r w:rsidRPr="00360BDF">
              <w:t>1.7</w:t>
            </w:r>
          </w:p>
        </w:tc>
        <w:tc>
          <w:tcPr>
            <w:tcW w:w="7767" w:type="dxa"/>
            <w:gridSpan w:val="2"/>
          </w:tcPr>
          <w:p w:rsidR="00B234A5" w:rsidRPr="00360BDF" w:rsidRDefault="00B234A5">
            <w:pPr>
              <w:pStyle w:val="ConsPlusNormal"/>
            </w:pPr>
            <w:r w:rsidRPr="00360BDF">
              <w:t>услуги фотоателье и фот</w:t>
            </w:r>
            <w:proofErr w:type="gramStart"/>
            <w:r w:rsidRPr="00360BDF">
              <w:t>о-</w:t>
            </w:r>
            <w:proofErr w:type="gramEnd"/>
            <w:r w:rsidRPr="00360BDF">
              <w:t xml:space="preserve"> и кинолабораторий, транспортно-экспедиторские работы</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r w:rsidRPr="00360BDF">
              <w:t>1.8</w:t>
            </w:r>
          </w:p>
        </w:tc>
        <w:tc>
          <w:tcPr>
            <w:tcW w:w="7767" w:type="dxa"/>
            <w:gridSpan w:val="2"/>
          </w:tcPr>
          <w:p w:rsidR="00B234A5" w:rsidRPr="00360BDF" w:rsidRDefault="00B234A5">
            <w:pPr>
              <w:pStyle w:val="ConsPlusNormal"/>
            </w:pPr>
            <w:r w:rsidRPr="00360BDF">
              <w:t>услуги парикмахерских</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bookmarkStart w:id="7" w:name="P99"/>
            <w:bookmarkEnd w:id="7"/>
            <w:r w:rsidRPr="00360BDF">
              <w:t>1.9</w:t>
            </w:r>
          </w:p>
        </w:tc>
        <w:tc>
          <w:tcPr>
            <w:tcW w:w="7767" w:type="dxa"/>
            <w:gridSpan w:val="2"/>
          </w:tcPr>
          <w:p w:rsidR="00B234A5" w:rsidRPr="00360BDF" w:rsidRDefault="00B234A5">
            <w:pPr>
              <w:pStyle w:val="ConsPlusNormal"/>
            </w:pPr>
            <w:r w:rsidRPr="00360BDF">
              <w:t>ритуальные услуги</w:t>
            </w:r>
          </w:p>
        </w:tc>
        <w:tc>
          <w:tcPr>
            <w:tcW w:w="737" w:type="dxa"/>
          </w:tcPr>
          <w:p w:rsidR="00B234A5" w:rsidRPr="00360BDF" w:rsidRDefault="00B234A5">
            <w:pPr>
              <w:pStyle w:val="ConsPlusNormal"/>
              <w:jc w:val="right"/>
            </w:pPr>
            <w:r w:rsidRPr="00360BDF">
              <w:t>0,200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bookmarkStart w:id="8" w:name="P102"/>
            <w:bookmarkEnd w:id="8"/>
            <w:r w:rsidRPr="00360BDF">
              <w:t>1.10</w:t>
            </w:r>
          </w:p>
        </w:tc>
        <w:tc>
          <w:tcPr>
            <w:tcW w:w="7767" w:type="dxa"/>
            <w:gridSpan w:val="2"/>
          </w:tcPr>
          <w:p w:rsidR="00B234A5" w:rsidRPr="00360BDF" w:rsidRDefault="00B234A5">
            <w:pPr>
              <w:pStyle w:val="ConsPlusNormal"/>
            </w:pPr>
            <w:r w:rsidRPr="00360BDF">
              <w:t>услуги по прокату</w:t>
            </w:r>
          </w:p>
        </w:tc>
        <w:tc>
          <w:tcPr>
            <w:tcW w:w="737" w:type="dxa"/>
          </w:tcPr>
          <w:p w:rsidR="00B234A5" w:rsidRPr="00360BDF" w:rsidRDefault="00B234A5">
            <w:pPr>
              <w:pStyle w:val="ConsPlusNormal"/>
              <w:jc w:val="right"/>
            </w:pPr>
            <w:r w:rsidRPr="00360BDF">
              <w:t>0,500</w:t>
            </w:r>
          </w:p>
        </w:tc>
      </w:tr>
      <w:tr w:rsidR="00B234A5" w:rsidRPr="00360BDF">
        <w:tc>
          <w:tcPr>
            <w:tcW w:w="495" w:type="dxa"/>
            <w:vMerge/>
            <w:tcBorders>
              <w:top w:val="nil"/>
            </w:tcBorders>
          </w:tcPr>
          <w:p w:rsidR="00B234A5" w:rsidRPr="00360BDF" w:rsidRDefault="00B234A5"/>
        </w:tc>
        <w:tc>
          <w:tcPr>
            <w:tcW w:w="624" w:type="dxa"/>
          </w:tcPr>
          <w:p w:rsidR="00B234A5" w:rsidRPr="00360BDF" w:rsidRDefault="00B234A5">
            <w:pPr>
              <w:pStyle w:val="ConsPlusNormal"/>
              <w:jc w:val="center"/>
            </w:pPr>
            <w:bookmarkStart w:id="9" w:name="P105"/>
            <w:bookmarkEnd w:id="9"/>
            <w:r w:rsidRPr="00360BDF">
              <w:t>1.11</w:t>
            </w:r>
          </w:p>
        </w:tc>
        <w:tc>
          <w:tcPr>
            <w:tcW w:w="7767" w:type="dxa"/>
            <w:gridSpan w:val="2"/>
          </w:tcPr>
          <w:p w:rsidR="00B234A5" w:rsidRPr="00360BDF" w:rsidRDefault="00B234A5">
            <w:pPr>
              <w:pStyle w:val="ConsPlusNormal"/>
            </w:pPr>
            <w:r w:rsidRPr="00360BDF">
              <w:t>обрядовые услуги</w:t>
            </w:r>
          </w:p>
        </w:tc>
        <w:tc>
          <w:tcPr>
            <w:tcW w:w="737" w:type="dxa"/>
          </w:tcPr>
          <w:p w:rsidR="00B234A5" w:rsidRPr="00360BDF" w:rsidRDefault="00B234A5">
            <w:pPr>
              <w:pStyle w:val="ConsPlusNormal"/>
              <w:jc w:val="right"/>
            </w:pPr>
            <w:r w:rsidRPr="00360BDF">
              <w:t>0,300</w:t>
            </w:r>
          </w:p>
        </w:tc>
      </w:tr>
      <w:tr w:rsidR="00B234A5" w:rsidRPr="00360BDF">
        <w:tc>
          <w:tcPr>
            <w:tcW w:w="495" w:type="dxa"/>
          </w:tcPr>
          <w:p w:rsidR="00B234A5" w:rsidRPr="00360BDF" w:rsidRDefault="00B234A5">
            <w:pPr>
              <w:pStyle w:val="ConsPlusNormal"/>
              <w:jc w:val="center"/>
            </w:pPr>
            <w:bookmarkStart w:id="10" w:name="P108"/>
            <w:bookmarkEnd w:id="10"/>
            <w:r w:rsidRPr="00360BDF">
              <w:t>2</w:t>
            </w:r>
          </w:p>
        </w:tc>
        <w:tc>
          <w:tcPr>
            <w:tcW w:w="8391" w:type="dxa"/>
            <w:gridSpan w:val="3"/>
          </w:tcPr>
          <w:p w:rsidR="00B234A5" w:rsidRPr="00360BDF" w:rsidRDefault="00B234A5">
            <w:pPr>
              <w:pStyle w:val="ConsPlusNormal"/>
            </w:pPr>
            <w:r w:rsidRPr="00360BDF">
              <w:t>Оказание ветеринарных услуг</w:t>
            </w:r>
          </w:p>
        </w:tc>
        <w:tc>
          <w:tcPr>
            <w:tcW w:w="737" w:type="dxa"/>
          </w:tcPr>
          <w:p w:rsidR="00B234A5" w:rsidRPr="00360BDF" w:rsidRDefault="00B234A5">
            <w:pPr>
              <w:pStyle w:val="ConsPlusNormal"/>
              <w:jc w:val="right"/>
            </w:pPr>
            <w:r w:rsidRPr="00360BDF">
              <w:t>0,500</w:t>
            </w:r>
          </w:p>
        </w:tc>
      </w:tr>
      <w:tr w:rsidR="00B234A5" w:rsidRPr="00360BDF">
        <w:tc>
          <w:tcPr>
            <w:tcW w:w="495" w:type="dxa"/>
          </w:tcPr>
          <w:p w:rsidR="00B234A5" w:rsidRPr="00360BDF" w:rsidRDefault="00B234A5">
            <w:pPr>
              <w:pStyle w:val="ConsPlusNormal"/>
              <w:jc w:val="center"/>
            </w:pPr>
            <w:r w:rsidRPr="00360BDF">
              <w:t>3</w:t>
            </w:r>
          </w:p>
        </w:tc>
        <w:tc>
          <w:tcPr>
            <w:tcW w:w="8391" w:type="dxa"/>
            <w:gridSpan w:val="3"/>
          </w:tcPr>
          <w:p w:rsidR="00B234A5" w:rsidRPr="00360BDF" w:rsidRDefault="00B234A5">
            <w:pPr>
              <w:pStyle w:val="ConsPlusNormal"/>
            </w:pPr>
            <w:r w:rsidRPr="00360BDF">
              <w:t>Оказание услуг по ремонту, техническому обслуживанию и мойке автомототранспортных средств</w:t>
            </w:r>
          </w:p>
        </w:tc>
        <w:tc>
          <w:tcPr>
            <w:tcW w:w="737" w:type="dxa"/>
          </w:tcPr>
          <w:p w:rsidR="00B234A5" w:rsidRPr="00360BDF" w:rsidRDefault="00B234A5">
            <w:pPr>
              <w:pStyle w:val="ConsPlusNormal"/>
              <w:jc w:val="right"/>
            </w:pPr>
            <w:r w:rsidRPr="00360BDF">
              <w:t>0,700</w:t>
            </w:r>
          </w:p>
        </w:tc>
      </w:tr>
      <w:tr w:rsidR="00B234A5" w:rsidRPr="00360BDF">
        <w:tc>
          <w:tcPr>
            <w:tcW w:w="495" w:type="dxa"/>
          </w:tcPr>
          <w:p w:rsidR="00B234A5" w:rsidRPr="00360BDF" w:rsidRDefault="00B234A5">
            <w:pPr>
              <w:pStyle w:val="ConsPlusNormal"/>
              <w:jc w:val="center"/>
            </w:pPr>
            <w:r w:rsidRPr="00360BDF">
              <w:t>4</w:t>
            </w:r>
          </w:p>
        </w:tc>
        <w:tc>
          <w:tcPr>
            <w:tcW w:w="8391" w:type="dxa"/>
            <w:gridSpan w:val="3"/>
          </w:tcPr>
          <w:p w:rsidR="00B234A5" w:rsidRPr="00360BDF" w:rsidRDefault="00B234A5">
            <w:pPr>
              <w:pStyle w:val="ConsPlusNormal"/>
            </w:pPr>
            <w:r w:rsidRPr="00360BDF">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737" w:type="dxa"/>
          </w:tcPr>
          <w:p w:rsidR="00B234A5" w:rsidRPr="00360BDF" w:rsidRDefault="00B234A5">
            <w:pPr>
              <w:pStyle w:val="ConsPlusNormal"/>
              <w:jc w:val="right"/>
            </w:pPr>
            <w:r w:rsidRPr="00360BDF">
              <w:t>0,500</w:t>
            </w:r>
          </w:p>
        </w:tc>
      </w:tr>
      <w:tr w:rsidR="00B234A5" w:rsidRPr="00360BDF">
        <w:tc>
          <w:tcPr>
            <w:tcW w:w="495" w:type="dxa"/>
          </w:tcPr>
          <w:p w:rsidR="00B234A5" w:rsidRPr="00360BDF" w:rsidRDefault="00B234A5">
            <w:pPr>
              <w:pStyle w:val="ConsPlusNormal"/>
              <w:jc w:val="center"/>
            </w:pPr>
            <w:r w:rsidRPr="00360BDF">
              <w:t>5</w:t>
            </w:r>
          </w:p>
        </w:tc>
        <w:tc>
          <w:tcPr>
            <w:tcW w:w="8391" w:type="dxa"/>
            <w:gridSpan w:val="3"/>
          </w:tcPr>
          <w:p w:rsidR="00B234A5" w:rsidRPr="00360BDF" w:rsidRDefault="00B234A5">
            <w:pPr>
              <w:pStyle w:val="ConsPlusNormal"/>
            </w:pPr>
            <w:r w:rsidRPr="00360BDF">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737" w:type="dxa"/>
          </w:tcPr>
          <w:p w:rsidR="00B234A5" w:rsidRPr="00360BDF" w:rsidRDefault="00B234A5">
            <w:pPr>
              <w:pStyle w:val="ConsPlusNormal"/>
              <w:jc w:val="right"/>
            </w:pPr>
            <w:r w:rsidRPr="00360BDF">
              <w:t>0,680</w:t>
            </w:r>
          </w:p>
        </w:tc>
      </w:tr>
      <w:tr w:rsidR="00B234A5" w:rsidRPr="00360BDF">
        <w:tc>
          <w:tcPr>
            <w:tcW w:w="495" w:type="dxa"/>
          </w:tcPr>
          <w:p w:rsidR="00B234A5" w:rsidRPr="00360BDF" w:rsidRDefault="00B234A5">
            <w:pPr>
              <w:pStyle w:val="ConsPlusNormal"/>
              <w:jc w:val="center"/>
            </w:pPr>
            <w:r w:rsidRPr="00360BDF">
              <w:t>6</w:t>
            </w:r>
          </w:p>
        </w:tc>
        <w:tc>
          <w:tcPr>
            <w:tcW w:w="8391" w:type="dxa"/>
            <w:gridSpan w:val="3"/>
          </w:tcPr>
          <w:p w:rsidR="00B234A5" w:rsidRPr="00360BDF" w:rsidRDefault="00B234A5">
            <w:pPr>
              <w:pStyle w:val="ConsPlusNormal"/>
            </w:pPr>
            <w:r w:rsidRPr="00360BDF">
              <w:t>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737" w:type="dxa"/>
          </w:tcPr>
          <w:p w:rsidR="00B234A5" w:rsidRPr="00360BDF" w:rsidRDefault="00B234A5">
            <w:pPr>
              <w:pStyle w:val="ConsPlusNormal"/>
              <w:jc w:val="right"/>
            </w:pPr>
            <w:r w:rsidRPr="00360BDF">
              <w:t>0,460</w:t>
            </w:r>
          </w:p>
        </w:tc>
      </w:tr>
      <w:tr w:rsidR="00B234A5" w:rsidRPr="00360BDF">
        <w:tc>
          <w:tcPr>
            <w:tcW w:w="495" w:type="dxa"/>
          </w:tcPr>
          <w:p w:rsidR="00B234A5" w:rsidRPr="00360BDF" w:rsidRDefault="00B234A5">
            <w:pPr>
              <w:pStyle w:val="ConsPlusNormal"/>
              <w:jc w:val="center"/>
            </w:pPr>
            <w:r w:rsidRPr="00360BDF">
              <w:t>7</w:t>
            </w:r>
          </w:p>
        </w:tc>
        <w:tc>
          <w:tcPr>
            <w:tcW w:w="8391" w:type="dxa"/>
            <w:gridSpan w:val="3"/>
          </w:tcPr>
          <w:p w:rsidR="00B234A5" w:rsidRPr="00360BDF" w:rsidRDefault="00B234A5">
            <w:pPr>
              <w:pStyle w:val="ConsPlusNormal"/>
            </w:pPr>
            <w:r w:rsidRPr="00360BDF">
              <w:t>Оказание услуг общественного питания через объекты организации общественного питания, не имеющие залов обслуживания посетителей</w:t>
            </w:r>
          </w:p>
        </w:tc>
        <w:tc>
          <w:tcPr>
            <w:tcW w:w="737" w:type="dxa"/>
          </w:tcPr>
          <w:p w:rsidR="00B234A5" w:rsidRPr="00360BDF" w:rsidRDefault="00B234A5">
            <w:pPr>
              <w:pStyle w:val="ConsPlusNormal"/>
              <w:jc w:val="right"/>
            </w:pPr>
            <w:r w:rsidRPr="00360BDF">
              <w:t>0,240</w:t>
            </w:r>
          </w:p>
        </w:tc>
      </w:tr>
      <w:tr w:rsidR="00B234A5" w:rsidRPr="00360BDF">
        <w:tc>
          <w:tcPr>
            <w:tcW w:w="495" w:type="dxa"/>
          </w:tcPr>
          <w:p w:rsidR="00B234A5" w:rsidRPr="00360BDF" w:rsidRDefault="00B234A5">
            <w:pPr>
              <w:pStyle w:val="ConsPlusNormal"/>
              <w:jc w:val="center"/>
            </w:pPr>
            <w:r w:rsidRPr="00360BDF">
              <w:t>8</w:t>
            </w:r>
          </w:p>
        </w:tc>
        <w:tc>
          <w:tcPr>
            <w:tcW w:w="8391" w:type="dxa"/>
            <w:gridSpan w:val="3"/>
          </w:tcPr>
          <w:p w:rsidR="00B234A5" w:rsidRPr="00360BDF" w:rsidRDefault="00B234A5">
            <w:pPr>
              <w:pStyle w:val="ConsPlusNormal"/>
            </w:pPr>
            <w:r w:rsidRPr="00360BDF">
              <w:t>Распространение наружной рекламы с использованием рекламных конструкций</w:t>
            </w:r>
          </w:p>
        </w:tc>
        <w:tc>
          <w:tcPr>
            <w:tcW w:w="737" w:type="dxa"/>
          </w:tcPr>
          <w:p w:rsidR="00B234A5" w:rsidRPr="00360BDF" w:rsidRDefault="00B234A5">
            <w:pPr>
              <w:pStyle w:val="ConsPlusNormal"/>
              <w:jc w:val="right"/>
            </w:pPr>
            <w:r w:rsidRPr="00360BDF">
              <w:t>0,910</w:t>
            </w:r>
          </w:p>
        </w:tc>
      </w:tr>
      <w:tr w:rsidR="00B234A5" w:rsidRPr="00360BDF">
        <w:tc>
          <w:tcPr>
            <w:tcW w:w="495" w:type="dxa"/>
          </w:tcPr>
          <w:p w:rsidR="00B234A5" w:rsidRPr="00360BDF" w:rsidRDefault="00B234A5">
            <w:pPr>
              <w:pStyle w:val="ConsPlusNormal"/>
              <w:jc w:val="center"/>
            </w:pPr>
            <w:r w:rsidRPr="00360BDF">
              <w:t>9</w:t>
            </w:r>
          </w:p>
        </w:tc>
        <w:tc>
          <w:tcPr>
            <w:tcW w:w="8391" w:type="dxa"/>
            <w:gridSpan w:val="3"/>
          </w:tcPr>
          <w:p w:rsidR="00B234A5" w:rsidRPr="00360BDF" w:rsidRDefault="00B234A5">
            <w:pPr>
              <w:pStyle w:val="ConsPlusNormal"/>
            </w:pPr>
            <w:r w:rsidRPr="00360BDF">
              <w:t xml:space="preserve">Размещение рекламы с использованием внешних и внутренних поверхностей </w:t>
            </w:r>
            <w:r w:rsidRPr="00360BDF">
              <w:lastRenderedPageBreak/>
              <w:t>транспортных средств</w:t>
            </w:r>
          </w:p>
        </w:tc>
        <w:tc>
          <w:tcPr>
            <w:tcW w:w="737" w:type="dxa"/>
          </w:tcPr>
          <w:p w:rsidR="00B234A5" w:rsidRPr="00360BDF" w:rsidRDefault="00B234A5">
            <w:pPr>
              <w:pStyle w:val="ConsPlusNormal"/>
              <w:jc w:val="right"/>
            </w:pPr>
            <w:r w:rsidRPr="00360BDF">
              <w:lastRenderedPageBreak/>
              <w:t>0,910</w:t>
            </w:r>
          </w:p>
        </w:tc>
      </w:tr>
      <w:tr w:rsidR="00B234A5" w:rsidRPr="00360BDF">
        <w:tc>
          <w:tcPr>
            <w:tcW w:w="495" w:type="dxa"/>
          </w:tcPr>
          <w:p w:rsidR="00B234A5" w:rsidRPr="00360BDF" w:rsidRDefault="00B234A5">
            <w:pPr>
              <w:pStyle w:val="ConsPlusNormal"/>
              <w:jc w:val="center"/>
            </w:pPr>
            <w:r w:rsidRPr="00360BDF">
              <w:lastRenderedPageBreak/>
              <w:t>10</w:t>
            </w:r>
          </w:p>
        </w:tc>
        <w:tc>
          <w:tcPr>
            <w:tcW w:w="8391" w:type="dxa"/>
            <w:gridSpan w:val="3"/>
          </w:tcPr>
          <w:p w:rsidR="00B234A5" w:rsidRPr="00360BDF" w:rsidRDefault="00B234A5">
            <w:pPr>
              <w:pStyle w:val="ConsPlusNormal"/>
            </w:pPr>
            <w:r w:rsidRPr="00360BDF">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737" w:type="dxa"/>
          </w:tcPr>
          <w:p w:rsidR="00B234A5" w:rsidRPr="00360BDF" w:rsidRDefault="00B234A5">
            <w:pPr>
              <w:pStyle w:val="ConsPlusNormal"/>
              <w:jc w:val="right"/>
            </w:pPr>
            <w:r w:rsidRPr="00360BDF">
              <w:t>0,910</w:t>
            </w:r>
          </w:p>
        </w:tc>
      </w:tr>
      <w:tr w:rsidR="00B234A5" w:rsidRPr="00360BDF">
        <w:tc>
          <w:tcPr>
            <w:tcW w:w="495" w:type="dxa"/>
          </w:tcPr>
          <w:p w:rsidR="00B234A5" w:rsidRPr="00360BDF" w:rsidRDefault="00B234A5">
            <w:pPr>
              <w:pStyle w:val="ConsPlusNormal"/>
              <w:jc w:val="center"/>
            </w:pPr>
            <w:r w:rsidRPr="00360BDF">
              <w:t>11</w:t>
            </w:r>
          </w:p>
        </w:tc>
        <w:tc>
          <w:tcPr>
            <w:tcW w:w="8391" w:type="dxa"/>
            <w:gridSpan w:val="3"/>
          </w:tcPr>
          <w:p w:rsidR="00B234A5" w:rsidRPr="00360BDF" w:rsidRDefault="00B234A5">
            <w:pPr>
              <w:pStyle w:val="ConsPlusNormal"/>
            </w:pPr>
            <w:r w:rsidRPr="00360BDF">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737" w:type="dxa"/>
          </w:tcPr>
          <w:p w:rsidR="00B234A5" w:rsidRPr="00360BDF" w:rsidRDefault="00B234A5">
            <w:pPr>
              <w:pStyle w:val="ConsPlusNormal"/>
              <w:jc w:val="right"/>
            </w:pPr>
            <w:r w:rsidRPr="00360BDF">
              <w:t>0,680</w:t>
            </w:r>
          </w:p>
        </w:tc>
      </w:tr>
      <w:tr w:rsidR="00B234A5" w:rsidRPr="00360BDF">
        <w:tc>
          <w:tcPr>
            <w:tcW w:w="495" w:type="dxa"/>
            <w:vMerge w:val="restart"/>
          </w:tcPr>
          <w:p w:rsidR="00B234A5" w:rsidRPr="00360BDF" w:rsidRDefault="00B234A5">
            <w:pPr>
              <w:pStyle w:val="ConsPlusNormal"/>
              <w:jc w:val="center"/>
            </w:pPr>
            <w:r w:rsidRPr="00360BDF">
              <w:t>12</w:t>
            </w:r>
          </w:p>
        </w:tc>
        <w:tc>
          <w:tcPr>
            <w:tcW w:w="8391" w:type="dxa"/>
            <w:gridSpan w:val="3"/>
          </w:tcPr>
          <w:p w:rsidR="00B234A5" w:rsidRPr="00360BDF" w:rsidRDefault="00B234A5">
            <w:pPr>
              <w:pStyle w:val="ConsPlusNormal"/>
            </w:pPr>
            <w:r w:rsidRPr="00360BDF">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в том числе:</w:t>
            </w:r>
          </w:p>
        </w:tc>
        <w:tc>
          <w:tcPr>
            <w:tcW w:w="737" w:type="dxa"/>
          </w:tcPr>
          <w:p w:rsidR="00B234A5" w:rsidRPr="00360BDF" w:rsidRDefault="00B234A5">
            <w:pPr>
              <w:pStyle w:val="ConsPlusNormal"/>
            </w:pPr>
          </w:p>
        </w:tc>
      </w:tr>
      <w:tr w:rsidR="00B234A5" w:rsidRPr="00360BDF">
        <w:tc>
          <w:tcPr>
            <w:tcW w:w="495" w:type="dxa"/>
            <w:vMerge/>
          </w:tcPr>
          <w:p w:rsidR="00B234A5" w:rsidRPr="00360BDF" w:rsidRDefault="00B234A5"/>
        </w:tc>
        <w:tc>
          <w:tcPr>
            <w:tcW w:w="624" w:type="dxa"/>
            <w:vMerge w:val="restart"/>
          </w:tcPr>
          <w:p w:rsidR="00B234A5" w:rsidRPr="00360BDF" w:rsidRDefault="00B234A5">
            <w:pPr>
              <w:pStyle w:val="ConsPlusNormal"/>
              <w:jc w:val="center"/>
            </w:pPr>
            <w:r w:rsidRPr="00360BDF">
              <w:t>12.1</w:t>
            </w:r>
          </w:p>
        </w:tc>
        <w:tc>
          <w:tcPr>
            <w:tcW w:w="7767" w:type="dxa"/>
            <w:gridSpan w:val="2"/>
          </w:tcPr>
          <w:p w:rsidR="00B234A5" w:rsidRPr="00360BDF" w:rsidRDefault="00B234A5">
            <w:pPr>
              <w:pStyle w:val="ConsPlusNormal"/>
            </w:pPr>
            <w:r w:rsidRPr="00360BDF">
              <w:t>реализующие продовольственные товары без реализации алкогольной продукции или непродовольственные товары</w:t>
            </w:r>
          </w:p>
        </w:tc>
        <w:tc>
          <w:tcPr>
            <w:tcW w:w="737" w:type="dxa"/>
          </w:tcPr>
          <w:p w:rsidR="00B234A5" w:rsidRPr="00360BDF" w:rsidRDefault="00B234A5">
            <w:pPr>
              <w:pStyle w:val="ConsPlusNormal"/>
            </w:pPr>
          </w:p>
        </w:tc>
      </w:tr>
      <w:tr w:rsidR="00B234A5" w:rsidRPr="00360BDF">
        <w:tc>
          <w:tcPr>
            <w:tcW w:w="495" w:type="dxa"/>
            <w:vMerge/>
          </w:tcPr>
          <w:p w:rsidR="00B234A5" w:rsidRPr="00360BDF" w:rsidRDefault="00B234A5"/>
        </w:tc>
        <w:tc>
          <w:tcPr>
            <w:tcW w:w="624" w:type="dxa"/>
            <w:vMerge/>
          </w:tcPr>
          <w:p w:rsidR="00B234A5" w:rsidRPr="00360BDF" w:rsidRDefault="00B234A5"/>
        </w:tc>
        <w:tc>
          <w:tcPr>
            <w:tcW w:w="850" w:type="dxa"/>
          </w:tcPr>
          <w:p w:rsidR="00B234A5" w:rsidRPr="00360BDF" w:rsidRDefault="00B234A5">
            <w:pPr>
              <w:pStyle w:val="ConsPlusNormal"/>
              <w:jc w:val="center"/>
            </w:pPr>
            <w:r w:rsidRPr="00360BDF">
              <w:t>12.1.1</w:t>
            </w:r>
          </w:p>
        </w:tc>
        <w:tc>
          <w:tcPr>
            <w:tcW w:w="6917" w:type="dxa"/>
          </w:tcPr>
          <w:p w:rsidR="00B234A5" w:rsidRPr="00360BDF" w:rsidRDefault="00B234A5">
            <w:pPr>
              <w:pStyle w:val="ConsPlusNormal"/>
            </w:pPr>
            <w:r w:rsidRPr="00360BDF">
              <w:t>с площадью торгового зала до 50 метров</w:t>
            </w:r>
          </w:p>
        </w:tc>
        <w:tc>
          <w:tcPr>
            <w:tcW w:w="737" w:type="dxa"/>
          </w:tcPr>
          <w:p w:rsidR="00B234A5" w:rsidRPr="00360BDF" w:rsidRDefault="00B234A5">
            <w:pPr>
              <w:pStyle w:val="ConsPlusNormal"/>
              <w:jc w:val="right"/>
            </w:pPr>
            <w:r w:rsidRPr="00360BDF">
              <w:t>0,460</w:t>
            </w:r>
          </w:p>
        </w:tc>
      </w:tr>
      <w:tr w:rsidR="00B234A5" w:rsidRPr="00360BDF">
        <w:tc>
          <w:tcPr>
            <w:tcW w:w="495" w:type="dxa"/>
            <w:vMerge/>
          </w:tcPr>
          <w:p w:rsidR="00B234A5" w:rsidRPr="00360BDF" w:rsidRDefault="00B234A5"/>
        </w:tc>
        <w:tc>
          <w:tcPr>
            <w:tcW w:w="624" w:type="dxa"/>
            <w:vMerge/>
          </w:tcPr>
          <w:p w:rsidR="00B234A5" w:rsidRPr="00360BDF" w:rsidRDefault="00B234A5"/>
        </w:tc>
        <w:tc>
          <w:tcPr>
            <w:tcW w:w="850" w:type="dxa"/>
          </w:tcPr>
          <w:p w:rsidR="00B234A5" w:rsidRPr="00360BDF" w:rsidRDefault="00B234A5">
            <w:pPr>
              <w:pStyle w:val="ConsPlusNormal"/>
              <w:jc w:val="center"/>
            </w:pPr>
            <w:r w:rsidRPr="00360BDF">
              <w:t>12.1.2</w:t>
            </w:r>
          </w:p>
        </w:tc>
        <w:tc>
          <w:tcPr>
            <w:tcW w:w="6917" w:type="dxa"/>
          </w:tcPr>
          <w:p w:rsidR="00B234A5" w:rsidRPr="00360BDF" w:rsidRDefault="00B234A5">
            <w:pPr>
              <w:pStyle w:val="ConsPlusNormal"/>
            </w:pPr>
            <w:r w:rsidRPr="00360BDF">
              <w:t>с площадью торгового зала от 50 до 100 метров</w:t>
            </w:r>
          </w:p>
        </w:tc>
        <w:tc>
          <w:tcPr>
            <w:tcW w:w="737" w:type="dxa"/>
          </w:tcPr>
          <w:p w:rsidR="00B234A5" w:rsidRPr="00360BDF" w:rsidRDefault="00B234A5">
            <w:pPr>
              <w:pStyle w:val="ConsPlusNormal"/>
              <w:jc w:val="right"/>
            </w:pPr>
            <w:r w:rsidRPr="00360BDF">
              <w:t>0,480</w:t>
            </w:r>
          </w:p>
        </w:tc>
      </w:tr>
      <w:tr w:rsidR="00B234A5" w:rsidRPr="00360BDF">
        <w:tc>
          <w:tcPr>
            <w:tcW w:w="495" w:type="dxa"/>
            <w:vMerge/>
          </w:tcPr>
          <w:p w:rsidR="00B234A5" w:rsidRPr="00360BDF" w:rsidRDefault="00B234A5"/>
        </w:tc>
        <w:tc>
          <w:tcPr>
            <w:tcW w:w="624" w:type="dxa"/>
            <w:vMerge/>
          </w:tcPr>
          <w:p w:rsidR="00B234A5" w:rsidRPr="00360BDF" w:rsidRDefault="00B234A5"/>
        </w:tc>
        <w:tc>
          <w:tcPr>
            <w:tcW w:w="850" w:type="dxa"/>
          </w:tcPr>
          <w:p w:rsidR="00B234A5" w:rsidRPr="00360BDF" w:rsidRDefault="00B234A5">
            <w:pPr>
              <w:pStyle w:val="ConsPlusNormal"/>
              <w:jc w:val="center"/>
            </w:pPr>
            <w:r w:rsidRPr="00360BDF">
              <w:t>12.1.3</w:t>
            </w:r>
          </w:p>
        </w:tc>
        <w:tc>
          <w:tcPr>
            <w:tcW w:w="6917" w:type="dxa"/>
          </w:tcPr>
          <w:p w:rsidR="00B234A5" w:rsidRPr="00360BDF" w:rsidRDefault="00B234A5">
            <w:pPr>
              <w:pStyle w:val="ConsPlusNormal"/>
            </w:pPr>
            <w:r w:rsidRPr="00360BDF">
              <w:t>с площадью торгового зала от 100 до 150 метров</w:t>
            </w:r>
          </w:p>
        </w:tc>
        <w:tc>
          <w:tcPr>
            <w:tcW w:w="737" w:type="dxa"/>
          </w:tcPr>
          <w:p w:rsidR="00B234A5" w:rsidRPr="00360BDF" w:rsidRDefault="00B234A5">
            <w:pPr>
              <w:pStyle w:val="ConsPlusNormal"/>
              <w:jc w:val="right"/>
            </w:pPr>
            <w:r w:rsidRPr="00360BDF">
              <w:t>0,500</w:t>
            </w:r>
          </w:p>
        </w:tc>
      </w:tr>
      <w:tr w:rsidR="00B234A5" w:rsidRPr="00360BDF">
        <w:tc>
          <w:tcPr>
            <w:tcW w:w="495" w:type="dxa"/>
            <w:vMerge/>
          </w:tcPr>
          <w:p w:rsidR="00B234A5" w:rsidRPr="00360BDF" w:rsidRDefault="00B234A5"/>
        </w:tc>
        <w:tc>
          <w:tcPr>
            <w:tcW w:w="624" w:type="dxa"/>
            <w:vMerge w:val="restart"/>
          </w:tcPr>
          <w:p w:rsidR="00B234A5" w:rsidRPr="00360BDF" w:rsidRDefault="00B234A5">
            <w:pPr>
              <w:pStyle w:val="ConsPlusNormal"/>
              <w:jc w:val="center"/>
            </w:pPr>
            <w:r w:rsidRPr="00360BDF">
              <w:t>12.2</w:t>
            </w:r>
          </w:p>
        </w:tc>
        <w:tc>
          <w:tcPr>
            <w:tcW w:w="7767" w:type="dxa"/>
            <w:gridSpan w:val="2"/>
          </w:tcPr>
          <w:p w:rsidR="00B234A5" w:rsidRPr="00360BDF" w:rsidRDefault="00B234A5">
            <w:pPr>
              <w:pStyle w:val="ConsPlusNormal"/>
            </w:pPr>
            <w:r w:rsidRPr="00360BDF">
              <w:t>реализующие продовольственные товары, включая алкогольную продукцию</w:t>
            </w:r>
          </w:p>
        </w:tc>
        <w:tc>
          <w:tcPr>
            <w:tcW w:w="737" w:type="dxa"/>
          </w:tcPr>
          <w:p w:rsidR="00B234A5" w:rsidRPr="00360BDF" w:rsidRDefault="00B234A5">
            <w:pPr>
              <w:pStyle w:val="ConsPlusNormal"/>
            </w:pPr>
          </w:p>
        </w:tc>
      </w:tr>
      <w:tr w:rsidR="00B234A5" w:rsidRPr="00360BDF">
        <w:tc>
          <w:tcPr>
            <w:tcW w:w="495" w:type="dxa"/>
            <w:vMerge/>
          </w:tcPr>
          <w:p w:rsidR="00B234A5" w:rsidRPr="00360BDF" w:rsidRDefault="00B234A5"/>
        </w:tc>
        <w:tc>
          <w:tcPr>
            <w:tcW w:w="624" w:type="dxa"/>
            <w:vMerge/>
          </w:tcPr>
          <w:p w:rsidR="00B234A5" w:rsidRPr="00360BDF" w:rsidRDefault="00B234A5"/>
        </w:tc>
        <w:tc>
          <w:tcPr>
            <w:tcW w:w="850" w:type="dxa"/>
          </w:tcPr>
          <w:p w:rsidR="00B234A5" w:rsidRPr="00360BDF" w:rsidRDefault="00B234A5">
            <w:pPr>
              <w:pStyle w:val="ConsPlusNormal"/>
              <w:jc w:val="center"/>
            </w:pPr>
            <w:r w:rsidRPr="00360BDF">
              <w:t>12.2.1</w:t>
            </w:r>
          </w:p>
        </w:tc>
        <w:tc>
          <w:tcPr>
            <w:tcW w:w="6917" w:type="dxa"/>
          </w:tcPr>
          <w:p w:rsidR="00B234A5" w:rsidRPr="00360BDF" w:rsidRDefault="00B234A5">
            <w:pPr>
              <w:pStyle w:val="ConsPlusNormal"/>
            </w:pPr>
            <w:r w:rsidRPr="00360BDF">
              <w:t>с площадью торгового зала до 50 метров</w:t>
            </w:r>
          </w:p>
        </w:tc>
        <w:tc>
          <w:tcPr>
            <w:tcW w:w="737" w:type="dxa"/>
          </w:tcPr>
          <w:p w:rsidR="00B234A5" w:rsidRPr="00360BDF" w:rsidRDefault="00B234A5">
            <w:pPr>
              <w:pStyle w:val="ConsPlusNormal"/>
              <w:jc w:val="right"/>
            </w:pPr>
            <w:r w:rsidRPr="00360BDF">
              <w:t>0,500</w:t>
            </w:r>
          </w:p>
        </w:tc>
      </w:tr>
      <w:tr w:rsidR="00B234A5" w:rsidRPr="00360BDF">
        <w:tc>
          <w:tcPr>
            <w:tcW w:w="495" w:type="dxa"/>
            <w:vMerge/>
          </w:tcPr>
          <w:p w:rsidR="00B234A5" w:rsidRPr="00360BDF" w:rsidRDefault="00B234A5"/>
        </w:tc>
        <w:tc>
          <w:tcPr>
            <w:tcW w:w="624" w:type="dxa"/>
            <w:vMerge/>
          </w:tcPr>
          <w:p w:rsidR="00B234A5" w:rsidRPr="00360BDF" w:rsidRDefault="00B234A5"/>
        </w:tc>
        <w:tc>
          <w:tcPr>
            <w:tcW w:w="850" w:type="dxa"/>
          </w:tcPr>
          <w:p w:rsidR="00B234A5" w:rsidRPr="00360BDF" w:rsidRDefault="00B234A5">
            <w:pPr>
              <w:pStyle w:val="ConsPlusNormal"/>
              <w:jc w:val="center"/>
            </w:pPr>
            <w:r w:rsidRPr="00360BDF">
              <w:t>12.2.2</w:t>
            </w:r>
          </w:p>
        </w:tc>
        <w:tc>
          <w:tcPr>
            <w:tcW w:w="6917" w:type="dxa"/>
          </w:tcPr>
          <w:p w:rsidR="00B234A5" w:rsidRPr="00360BDF" w:rsidRDefault="00B234A5">
            <w:pPr>
              <w:pStyle w:val="ConsPlusNormal"/>
            </w:pPr>
            <w:r w:rsidRPr="00360BDF">
              <w:t>с площадью торгового зала от 50 до 100 метров</w:t>
            </w:r>
          </w:p>
        </w:tc>
        <w:tc>
          <w:tcPr>
            <w:tcW w:w="737" w:type="dxa"/>
          </w:tcPr>
          <w:p w:rsidR="00B234A5" w:rsidRPr="00360BDF" w:rsidRDefault="00B234A5">
            <w:pPr>
              <w:pStyle w:val="ConsPlusNormal"/>
              <w:jc w:val="right"/>
            </w:pPr>
            <w:r w:rsidRPr="00360BDF">
              <w:t>0,550</w:t>
            </w:r>
          </w:p>
        </w:tc>
      </w:tr>
      <w:tr w:rsidR="00B234A5" w:rsidRPr="00360BDF">
        <w:tc>
          <w:tcPr>
            <w:tcW w:w="495" w:type="dxa"/>
            <w:vMerge/>
          </w:tcPr>
          <w:p w:rsidR="00B234A5" w:rsidRPr="00360BDF" w:rsidRDefault="00B234A5"/>
        </w:tc>
        <w:tc>
          <w:tcPr>
            <w:tcW w:w="624" w:type="dxa"/>
            <w:vMerge/>
          </w:tcPr>
          <w:p w:rsidR="00B234A5" w:rsidRPr="00360BDF" w:rsidRDefault="00B234A5"/>
        </w:tc>
        <w:tc>
          <w:tcPr>
            <w:tcW w:w="850" w:type="dxa"/>
          </w:tcPr>
          <w:p w:rsidR="00B234A5" w:rsidRPr="00360BDF" w:rsidRDefault="00B234A5">
            <w:pPr>
              <w:pStyle w:val="ConsPlusNormal"/>
              <w:jc w:val="center"/>
            </w:pPr>
            <w:r w:rsidRPr="00360BDF">
              <w:t>12.2.3</w:t>
            </w:r>
          </w:p>
        </w:tc>
        <w:tc>
          <w:tcPr>
            <w:tcW w:w="6917" w:type="dxa"/>
          </w:tcPr>
          <w:p w:rsidR="00B234A5" w:rsidRPr="00360BDF" w:rsidRDefault="00B234A5">
            <w:pPr>
              <w:pStyle w:val="ConsPlusNormal"/>
            </w:pPr>
            <w:r w:rsidRPr="00360BDF">
              <w:t>с площадью торгового зала от 100 до 150 метров</w:t>
            </w:r>
          </w:p>
        </w:tc>
        <w:tc>
          <w:tcPr>
            <w:tcW w:w="737" w:type="dxa"/>
          </w:tcPr>
          <w:p w:rsidR="00B234A5" w:rsidRPr="00360BDF" w:rsidRDefault="00B234A5">
            <w:pPr>
              <w:pStyle w:val="ConsPlusNormal"/>
              <w:jc w:val="right"/>
            </w:pPr>
            <w:r w:rsidRPr="00360BDF">
              <w:t>0,600</w:t>
            </w:r>
          </w:p>
        </w:tc>
      </w:tr>
      <w:tr w:rsidR="00B234A5" w:rsidRPr="00360BDF">
        <w:tc>
          <w:tcPr>
            <w:tcW w:w="495" w:type="dxa"/>
          </w:tcPr>
          <w:p w:rsidR="00B234A5" w:rsidRPr="00360BDF" w:rsidRDefault="00B234A5">
            <w:pPr>
              <w:pStyle w:val="ConsPlusNormal"/>
              <w:jc w:val="center"/>
            </w:pPr>
            <w:r w:rsidRPr="00360BDF">
              <w:t>13</w:t>
            </w:r>
          </w:p>
        </w:tc>
        <w:tc>
          <w:tcPr>
            <w:tcW w:w="8391" w:type="dxa"/>
            <w:gridSpan w:val="3"/>
          </w:tcPr>
          <w:p w:rsidR="00B234A5" w:rsidRPr="00360BDF" w:rsidRDefault="00B234A5">
            <w:pPr>
              <w:pStyle w:val="ConsPlusNormal"/>
            </w:pPr>
            <w:r w:rsidRPr="00360BDF">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737" w:type="dxa"/>
          </w:tcPr>
          <w:p w:rsidR="00B234A5" w:rsidRPr="00360BDF" w:rsidRDefault="00B234A5">
            <w:pPr>
              <w:pStyle w:val="ConsPlusNormal"/>
              <w:jc w:val="right"/>
            </w:pPr>
            <w:r w:rsidRPr="00360BDF">
              <w:t>0,600</w:t>
            </w:r>
          </w:p>
        </w:tc>
      </w:tr>
    </w:tbl>
    <w:p w:rsidR="00B234A5" w:rsidRPr="00360BDF" w:rsidRDefault="00B234A5">
      <w:pPr>
        <w:pStyle w:val="ConsPlusNormal"/>
        <w:jc w:val="both"/>
      </w:pPr>
    </w:p>
    <w:p w:rsidR="00B234A5" w:rsidRPr="00360BDF" w:rsidRDefault="00B234A5">
      <w:pPr>
        <w:pStyle w:val="ConsPlusNormal"/>
        <w:jc w:val="both"/>
      </w:pPr>
    </w:p>
    <w:p w:rsidR="00B234A5" w:rsidRPr="00360BDF" w:rsidRDefault="00B234A5">
      <w:pPr>
        <w:pStyle w:val="ConsPlusNormal"/>
        <w:pBdr>
          <w:top w:val="single" w:sz="6" w:space="0" w:color="auto"/>
        </w:pBdr>
        <w:spacing w:before="100" w:after="100"/>
        <w:jc w:val="both"/>
        <w:rPr>
          <w:sz w:val="2"/>
          <w:szCs w:val="2"/>
        </w:rPr>
      </w:pPr>
    </w:p>
    <w:p w:rsidR="00C41C27" w:rsidRPr="00360BDF" w:rsidRDefault="00360BDF"/>
    <w:sectPr w:rsidR="00C41C27" w:rsidRPr="00360BDF" w:rsidSect="00AA6081">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4A5"/>
    <w:rsid w:val="00322314"/>
    <w:rsid w:val="00360BDF"/>
    <w:rsid w:val="009807B4"/>
    <w:rsid w:val="00B234A5"/>
    <w:rsid w:val="00D00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3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34A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34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234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234A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1719</Words>
  <Characters>9802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Маташина Наталья Николаевна</dc:creator>
  <cp:lastModifiedBy>Парисеева</cp:lastModifiedBy>
  <cp:revision>2</cp:revision>
  <dcterms:created xsi:type="dcterms:W3CDTF">2017-08-07T14:33:00Z</dcterms:created>
  <dcterms:modified xsi:type="dcterms:W3CDTF">2017-08-07T14:33:00Z</dcterms:modified>
</cp:coreProperties>
</file>