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39" w:rsidRDefault="00AE13C4">
      <w:bookmarkStart w:id="0" w:name="_GoBack"/>
      <w:r>
        <w:rPr>
          <w:noProof/>
        </w:rPr>
        <w:drawing>
          <wp:inline distT="0" distB="0" distL="0" distR="0">
            <wp:extent cx="9734550" cy="63912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317439" w:rsidSect="00AE13C4">
      <w:pgSz w:w="16838" w:h="11906" w:orient="landscape"/>
      <w:pgMar w:top="851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E13C4"/>
    <w:rsid w:val="00317439"/>
    <w:rsid w:val="008408B9"/>
    <w:rsid w:val="00AE0B48"/>
    <w:rsid w:val="00AE13C4"/>
    <w:rsid w:val="00BA0956"/>
    <w:rsid w:val="00CD3517"/>
    <w:rsid w:val="00F9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E13C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E13C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E13C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E13C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5100-18-004\Documents\&#1057;&#1087;&#1088;&#1072;&#1074;&#1082;&#1080;\&#1054;&#1073;&#1088;&#1072;&#1097;&#1077;&#1085;&#1080;&#1103;%20&#1075;&#1088;&#1072;&#1078;&#1076;&#1072;&#1085;\&#1047;&#1072;&#1103;&#1074;&#1082;&#1080;%20&#1085;&#1072;%20&#1089;&#1072;&#1081;&#1090;_&#1045;&#1046;&#1045;&#1050;&#1042;&#1040;&#1056;&#1058;&#1040;&#1051;&#1068;&#1053;&#1067;&#1045;\&#1044;&#1080;&#1072;&#1075;&#1088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Количество обращений граждан, поступивших в УФНС</a:t>
            </a:r>
            <a:r>
              <a:rPr lang="ru-RU" sz="1400" baseline="0"/>
              <a:t> России</a:t>
            </a:r>
            <a:r>
              <a:rPr lang="ru-RU" sz="1400"/>
              <a:t/>
            </a:r>
            <a:br>
              <a:rPr lang="ru-RU" sz="1400"/>
            </a:br>
            <a:r>
              <a:rPr lang="ru-RU" sz="1400"/>
              <a:t> по Мурманской</a:t>
            </a:r>
            <a:r>
              <a:rPr lang="ru-RU" sz="1400" baseline="0"/>
              <a:t> области в </a:t>
            </a:r>
            <a:r>
              <a:rPr lang="en-US" sz="1400" baseline="0"/>
              <a:t>1</a:t>
            </a:r>
            <a:r>
              <a:rPr lang="ru-RU" sz="1400" baseline="0"/>
              <a:t> квартале 201</a:t>
            </a:r>
            <a:r>
              <a:rPr lang="en-US" sz="1400" baseline="0"/>
              <a:t>8</a:t>
            </a:r>
            <a:r>
              <a:rPr lang="ru-RU" sz="1400" baseline="0"/>
              <a:t> года, по тематике вопроса</a:t>
            </a:r>
            <a:endParaRPr lang="ru-RU" sz="1400"/>
          </a:p>
        </c:rich>
      </c:tx>
      <c:layout/>
    </c:title>
    <c:plotArea>
      <c:layout>
        <c:manualLayout>
          <c:layoutTarget val="inner"/>
          <c:xMode val="edge"/>
          <c:yMode val="edge"/>
          <c:x val="3.9400720135666492E-2"/>
          <c:y val="8.9905017478196431E-2"/>
          <c:w val="0.71652170019821804"/>
          <c:h val="0.88728552428704255"/>
        </c:manualLayout>
      </c:layout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660066"/>
              </a:solidFill>
            </c:spPr>
          </c:dPt>
          <c:dPt>
            <c:idx val="3"/>
            <c:spPr>
              <a:solidFill>
                <a:srgbClr val="FFCC00"/>
              </a:solidFill>
            </c:spPr>
          </c:dPt>
          <c:dPt>
            <c:idx val="4"/>
            <c:spPr>
              <a:solidFill>
                <a:srgbClr val="33CCCC"/>
              </a:solidFill>
            </c:spPr>
          </c:dPt>
          <c:dPt>
            <c:idx val="5"/>
            <c:spPr>
              <a:solidFill>
                <a:srgbClr val="FF6600"/>
              </a:solidFill>
            </c:spPr>
          </c:dPt>
          <c:dPt>
            <c:idx val="6"/>
            <c:spPr>
              <a:solidFill>
                <a:srgbClr val="009900"/>
              </a:solidFill>
            </c:spPr>
          </c:dPt>
          <c:dPt>
            <c:idx val="7"/>
            <c:spPr>
              <a:solidFill>
                <a:srgbClr val="CC0066"/>
              </a:solidFill>
            </c:spPr>
          </c:dPt>
          <c:dPt>
            <c:idx val="8"/>
            <c:spPr>
              <a:solidFill>
                <a:srgbClr val="008080"/>
              </a:solidFill>
            </c:spPr>
          </c:dPt>
          <c:dPt>
            <c:idx val="9"/>
            <c:spPr>
              <a:solidFill>
                <a:srgbClr val="0000FF"/>
              </a:solidFill>
            </c:spPr>
          </c:dPt>
          <c:dPt>
            <c:idx val="10"/>
            <c:spPr>
              <a:solidFill>
                <a:srgbClr val="9966FF"/>
              </a:solidFill>
            </c:spPr>
          </c:dPt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Лист1!$B$52:$B$62</c:f>
              <c:strCache>
                <c:ptCount val="11"/>
                <c:pt idx="0">
                  <c:v>Налог на имущество</c:v>
                </c:pt>
                <c:pt idx="1">
                  <c:v>Транспортный налог</c:v>
                </c:pt>
                <c:pt idx="2">
                  <c:v>Земельный налог</c:v>
                </c:pt>
                <c:pt idx="3">
                  <c:v>Налог на доходы физических лиц</c:v>
                </c:pt>
                <c:pt idx="4">
                  <c:v>Задолженность</c:v>
                </c:pt>
                <c:pt idx="5">
                  <c:v>Зачет и возврат</c:v>
                </c:pt>
                <c:pt idx="6">
                  <c:v>Работа с налогоплательщиками</c:v>
                </c:pt>
                <c:pt idx="7">
                  <c:v>Регистрация юр.и физ.лиц</c:v>
                </c:pt>
                <c:pt idx="8">
                  <c:v>Учет налогоплательщиков</c:v>
                </c:pt>
                <c:pt idx="9">
                  <c:v>Жалобы</c:v>
                </c:pt>
                <c:pt idx="10">
                  <c:v>Другие вопросы</c:v>
                </c:pt>
              </c:strCache>
            </c:strRef>
          </c:cat>
          <c:val>
            <c:numRef>
              <c:f>Лист1!$C$52:$C$62</c:f>
              <c:numCache>
                <c:formatCode>General</c:formatCode>
                <c:ptCount val="11"/>
                <c:pt idx="0">
                  <c:v>53</c:v>
                </c:pt>
                <c:pt idx="1">
                  <c:v>97</c:v>
                </c:pt>
                <c:pt idx="2">
                  <c:v>4</c:v>
                </c:pt>
                <c:pt idx="3">
                  <c:v>55</c:v>
                </c:pt>
                <c:pt idx="4">
                  <c:v>79</c:v>
                </c:pt>
                <c:pt idx="5">
                  <c:v>14</c:v>
                </c:pt>
                <c:pt idx="6">
                  <c:v>18</c:v>
                </c:pt>
                <c:pt idx="7">
                  <c:v>31</c:v>
                </c:pt>
                <c:pt idx="8">
                  <c:v>19</c:v>
                </c:pt>
                <c:pt idx="9">
                  <c:v>54</c:v>
                </c:pt>
                <c:pt idx="10">
                  <c:v>57</c:v>
                </c:pt>
              </c:numCache>
            </c:numRef>
          </c:val>
        </c:ser>
        <c:dLbls>
          <c:showVal val="1"/>
        </c:dLbls>
        <c:gapWidth val="0"/>
        <c:axId val="82100224"/>
        <c:axId val="82101760"/>
      </c:barChart>
      <c:catAx>
        <c:axId val="82100224"/>
        <c:scaling>
          <c:orientation val="minMax"/>
        </c:scaling>
        <c:axPos val="b"/>
        <c:majorTickMark val="none"/>
        <c:tickLblPos val="none"/>
        <c:crossAx val="82101760"/>
        <c:crosses val="autoZero"/>
        <c:auto val="1"/>
        <c:lblAlgn val="ctr"/>
        <c:lblOffset val="100"/>
      </c:catAx>
      <c:valAx>
        <c:axId val="82101760"/>
        <c:scaling>
          <c:orientation val="minMax"/>
        </c:scaling>
        <c:axPos val="l"/>
        <c:majorGridlines/>
        <c:numFmt formatCode="General" sourceLinked="1"/>
        <c:tickLblPos val="nextTo"/>
        <c:crossAx val="82100224"/>
        <c:crosses val="autoZero"/>
        <c:crossBetween val="between"/>
      </c:valAx>
      <c:spPr>
        <a:ln>
          <a:solidFill>
            <a:schemeClr val="accent1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sz="13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3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300" b="0"/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300" b="0"/>
            </a:pPr>
            <a:endParaRPr lang="ru-RU"/>
          </a:p>
        </c:txPr>
      </c:legendEntry>
      <c:layout>
        <c:manualLayout>
          <c:xMode val="edge"/>
          <c:yMode val="edge"/>
          <c:x val="0.765610780534837"/>
          <c:y val="0.12231661625256486"/>
          <c:w val="0.23286888517358029"/>
          <c:h val="0.85337586164958101"/>
        </c:manualLayout>
      </c:layout>
      <c:txPr>
        <a:bodyPr/>
        <a:lstStyle/>
        <a:p>
          <a:pPr>
            <a:defRPr sz="1300"/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Коновалова</dc:creator>
  <cp:lastModifiedBy>5100-30-101</cp:lastModifiedBy>
  <cp:revision>2</cp:revision>
  <dcterms:created xsi:type="dcterms:W3CDTF">2018-05-18T10:20:00Z</dcterms:created>
  <dcterms:modified xsi:type="dcterms:W3CDTF">2018-05-18T10:20:00Z</dcterms:modified>
</cp:coreProperties>
</file>