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МУНИЦИПАЛЬНОГО ОБРАЗОВАНИЯ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СЕЛЬСКОЕ ПОСЕЛЕНИЕ КОРЗУНОВО ПЕЧЕНГСКОГО РАЙОНА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(ТРЕТЬЕГО СОЗЫВА)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ноября 2014 г. N 18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НАЛОГЕ НА ИМУЩЕСТВО ФИЗИЧЕСКИХ ЛИЦ НА ТЕРРИТОРИИ </w:t>
      </w:r>
      <w:proofErr w:type="gramStart"/>
      <w:r>
        <w:rPr>
          <w:rFonts w:ascii="Calibri" w:hAnsi="Calibri" w:cs="Calibri"/>
          <w:b/>
          <w:bCs/>
        </w:rPr>
        <w:t>СЕЛЬСКОГО</w:t>
      </w:r>
      <w:proofErr w:type="gramEnd"/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ПОСЕЛЕНИЯ КОРЗУНОВО ПЕЧЕНГСКОГО РАЙОНА МУРМАНСКОЙ ОБЛАСТИ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Федеральными законами от 6 октября 2003 г. </w:t>
      </w:r>
      <w:hyperlink r:id="rId5" w:history="1">
        <w:r>
          <w:rPr>
            <w:rFonts w:ascii="Calibri" w:hAnsi="Calibri" w:cs="Calibri"/>
            <w:color w:val="0000FF"/>
          </w:rPr>
          <w:t>N 131-ФЗ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Федерации", от 4 октября 2014 г. </w:t>
      </w:r>
      <w:hyperlink r:id="rId6" w:history="1">
        <w:r>
          <w:rPr>
            <w:rFonts w:ascii="Calibri" w:hAnsi="Calibri" w:cs="Calibri"/>
            <w:color w:val="0000FF"/>
          </w:rPr>
          <w:t>N 284-ФЗ</w:t>
        </w:r>
      </w:hyperlink>
      <w:r>
        <w:rPr>
          <w:rFonts w:ascii="Calibri" w:hAnsi="Calibri" w:cs="Calibri"/>
        </w:rPr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7" w:history="1">
        <w:r>
          <w:rPr>
            <w:rFonts w:ascii="Calibri" w:hAnsi="Calibri" w:cs="Calibri"/>
            <w:color w:val="0000FF"/>
          </w:rPr>
          <w:t>главой</w:t>
        </w:r>
        <w:proofErr w:type="gramEnd"/>
        <w:r>
          <w:rPr>
            <w:rFonts w:ascii="Calibri" w:hAnsi="Calibri" w:cs="Calibri"/>
            <w:color w:val="0000FF"/>
          </w:rPr>
          <w:t xml:space="preserve"> 32</w:t>
        </w:r>
      </w:hyperlink>
      <w:r>
        <w:rPr>
          <w:rFonts w:ascii="Calibri" w:hAnsi="Calibri" w:cs="Calibri"/>
        </w:rPr>
        <w:t xml:space="preserve"> части второй Налогового кодекса Российской Федерации, руководствуясь Уставом муниципального образования сельское поселение </w:t>
      </w:r>
      <w:proofErr w:type="spellStart"/>
      <w:r>
        <w:rPr>
          <w:rFonts w:ascii="Calibri" w:hAnsi="Calibri" w:cs="Calibri"/>
        </w:rPr>
        <w:t>Корзуново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Печенгского</w:t>
      </w:r>
      <w:proofErr w:type="spellEnd"/>
      <w:r>
        <w:rPr>
          <w:rFonts w:ascii="Calibri" w:hAnsi="Calibri" w:cs="Calibri"/>
        </w:rPr>
        <w:t xml:space="preserve"> района, Совет депутатов сельского поселения </w:t>
      </w:r>
      <w:proofErr w:type="spellStart"/>
      <w:r>
        <w:rPr>
          <w:rFonts w:ascii="Calibri" w:hAnsi="Calibri" w:cs="Calibri"/>
        </w:rPr>
        <w:t>Корзуново</w:t>
      </w:r>
      <w:proofErr w:type="spellEnd"/>
      <w:r>
        <w:rPr>
          <w:rFonts w:ascii="Calibri" w:hAnsi="Calibri" w:cs="Calibri"/>
        </w:rPr>
        <w:t xml:space="preserve"> решил: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на территории сельского поселения </w:t>
      </w:r>
      <w:proofErr w:type="spellStart"/>
      <w:r>
        <w:rPr>
          <w:rFonts w:ascii="Calibri" w:hAnsi="Calibri" w:cs="Calibri"/>
        </w:rPr>
        <w:t>Корзуново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Печенгского</w:t>
      </w:r>
      <w:proofErr w:type="spellEnd"/>
      <w:r>
        <w:rPr>
          <w:rFonts w:ascii="Calibri" w:hAnsi="Calibri" w:cs="Calibri"/>
        </w:rPr>
        <w:t xml:space="preserve"> района Мурманской области налог на имущество физических лиц.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"/>
      <w:bookmarkEnd w:id="1"/>
      <w:r>
        <w:rPr>
          <w:rFonts w:ascii="Calibri" w:hAnsi="Calibri" w:cs="Calibri"/>
        </w:rPr>
        <w:t xml:space="preserve">В отношении объектов налогообложения, включенных в перечень, определенный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7 статьи 378.2</w:t>
        </w:r>
      </w:hyperlink>
      <w:r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9" w:history="1">
        <w:r>
          <w:rPr>
            <w:rFonts w:ascii="Calibri" w:hAnsi="Calibri" w:cs="Calibri"/>
            <w:color w:val="0000FF"/>
          </w:rPr>
          <w:t>абзацем вторым пункта 10 статьи 378.2</w:t>
        </w:r>
      </w:hyperlink>
      <w:r>
        <w:rPr>
          <w:rFonts w:ascii="Calibri" w:hAnsi="Calibri" w:cs="Calibri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Установить на территории сельского поселения </w:t>
      </w:r>
      <w:proofErr w:type="spellStart"/>
      <w:r>
        <w:rPr>
          <w:rFonts w:ascii="Calibri" w:hAnsi="Calibri" w:cs="Calibri"/>
        </w:rPr>
        <w:t>Корзуново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Печенгского</w:t>
      </w:r>
      <w:proofErr w:type="spellEnd"/>
      <w:r>
        <w:rPr>
          <w:rFonts w:ascii="Calibri" w:hAnsi="Calibri" w:cs="Calibri"/>
        </w:rPr>
        <w:t xml:space="preserve"> района Мурманской области ставки налога на имущество физических лиц в следующих размерах.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40"/>
        <w:gridCol w:w="1928"/>
      </w:tblGrid>
      <w:tr w:rsidR="00334898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898" w:rsidRDefault="0033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898" w:rsidRDefault="0033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Ставка налога</w:t>
            </w:r>
          </w:p>
        </w:tc>
      </w:tr>
      <w:tr w:rsidR="00334898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98" w:rsidRDefault="0033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300,0 тыс. рублей (включительно)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98" w:rsidRDefault="0033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0,1 %</w:t>
            </w:r>
          </w:p>
        </w:tc>
      </w:tr>
      <w:tr w:rsidR="00334898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98" w:rsidRDefault="0033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300, 0 тыс. рублей до 500,0 тыс. рублей (включительно)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98" w:rsidRDefault="0033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0,3 %</w:t>
            </w:r>
          </w:p>
        </w:tc>
      </w:tr>
      <w:tr w:rsidR="00334898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98" w:rsidRDefault="0033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свыше 500,0 тыс. рублей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98" w:rsidRDefault="0033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2,0 %</w:t>
            </w:r>
          </w:p>
        </w:tc>
      </w:tr>
    </w:tbl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Установить налоговую ставку на имущество физических лиц в размере 2 процентов в отношении объектов налогообложения, указанных в </w:t>
      </w:r>
      <w:hyperlink w:anchor="Par14" w:history="1">
        <w:r>
          <w:rPr>
            <w:rFonts w:ascii="Calibri" w:hAnsi="Calibri" w:cs="Calibri"/>
            <w:color w:val="0000FF"/>
          </w:rPr>
          <w:t>абзаце втором пункта 2</w:t>
        </w:r>
      </w:hyperlink>
      <w:r>
        <w:rPr>
          <w:rFonts w:ascii="Calibri" w:hAnsi="Calibri" w:cs="Calibri"/>
        </w:rPr>
        <w:t xml:space="preserve"> настоящего решения.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Установить, что для граждан, имеющих в собственности имущество, являющееся объектом налогообложения на территории сельского поселения </w:t>
      </w:r>
      <w:proofErr w:type="spellStart"/>
      <w:r>
        <w:rPr>
          <w:rFonts w:ascii="Calibri" w:hAnsi="Calibri" w:cs="Calibri"/>
        </w:rPr>
        <w:t>Корзуново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Печенгского</w:t>
      </w:r>
      <w:proofErr w:type="spellEnd"/>
      <w:r>
        <w:rPr>
          <w:rFonts w:ascii="Calibri" w:hAnsi="Calibri" w:cs="Calibri"/>
        </w:rPr>
        <w:t xml:space="preserve"> района Мурманской области, льготы, установленные </w:t>
      </w:r>
      <w:hyperlink r:id="rId10" w:history="1">
        <w:r>
          <w:rPr>
            <w:rFonts w:ascii="Calibri" w:hAnsi="Calibri" w:cs="Calibri"/>
            <w:color w:val="0000FF"/>
          </w:rPr>
          <w:t>статьей 407 главы 32</w:t>
        </w:r>
      </w:hyperlink>
      <w:r>
        <w:rPr>
          <w:rFonts w:ascii="Calibri" w:hAnsi="Calibri" w:cs="Calibri"/>
        </w:rPr>
        <w:t xml:space="preserve"> части 2 Налогового кодекса РФ, действуют в полном объеме.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Налог на имущество физических лиц вводится на территории сельского поселения </w:t>
      </w:r>
      <w:proofErr w:type="spellStart"/>
      <w:r>
        <w:rPr>
          <w:rFonts w:ascii="Calibri" w:hAnsi="Calibri" w:cs="Calibri"/>
        </w:rPr>
        <w:t>Корзуново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Печенгского</w:t>
      </w:r>
      <w:proofErr w:type="spellEnd"/>
      <w:r>
        <w:rPr>
          <w:rFonts w:ascii="Calibri" w:hAnsi="Calibri" w:cs="Calibri"/>
        </w:rPr>
        <w:t xml:space="preserve"> района с 1 января 2015 года.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вступает в силу по истечении одного месяца со дня официального опубликования в газете "Печенга".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Считать утратившими силу решения Совета депутатов сельского поселения </w:t>
      </w:r>
      <w:proofErr w:type="spellStart"/>
      <w:r>
        <w:rPr>
          <w:rFonts w:ascii="Calibri" w:hAnsi="Calibri" w:cs="Calibri"/>
        </w:rPr>
        <w:t>Корзуново</w:t>
      </w:r>
      <w:proofErr w:type="spellEnd"/>
      <w:r>
        <w:rPr>
          <w:rFonts w:ascii="Calibri" w:hAnsi="Calibri" w:cs="Calibri"/>
        </w:rPr>
        <w:t xml:space="preserve"> </w:t>
      </w:r>
      <w:hyperlink r:id="rId11" w:history="1">
        <w:r>
          <w:rPr>
            <w:rFonts w:ascii="Calibri" w:hAnsi="Calibri" w:cs="Calibri"/>
            <w:color w:val="0000FF"/>
          </w:rPr>
          <w:t>N 96</w:t>
        </w:r>
      </w:hyperlink>
      <w:r>
        <w:rPr>
          <w:rFonts w:ascii="Calibri" w:hAnsi="Calibri" w:cs="Calibri"/>
        </w:rPr>
        <w:t xml:space="preserve"> от 30.11.2011 "О налоге на имущество физических лиц на территории сельского поселения </w:t>
      </w:r>
      <w:proofErr w:type="spellStart"/>
      <w:r>
        <w:rPr>
          <w:rFonts w:ascii="Calibri" w:hAnsi="Calibri" w:cs="Calibri"/>
        </w:rPr>
        <w:t>Корзуново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Печенгского</w:t>
      </w:r>
      <w:proofErr w:type="spellEnd"/>
      <w:r>
        <w:rPr>
          <w:rFonts w:ascii="Calibri" w:hAnsi="Calibri" w:cs="Calibri"/>
        </w:rPr>
        <w:t xml:space="preserve"> района Мурманской области" и </w:t>
      </w:r>
      <w:hyperlink r:id="rId12" w:history="1">
        <w:r>
          <w:rPr>
            <w:rFonts w:ascii="Calibri" w:hAnsi="Calibri" w:cs="Calibri"/>
            <w:color w:val="0000FF"/>
          </w:rPr>
          <w:t>N 221</w:t>
        </w:r>
      </w:hyperlink>
      <w:r>
        <w:rPr>
          <w:rFonts w:ascii="Calibri" w:hAnsi="Calibri" w:cs="Calibri"/>
        </w:rPr>
        <w:t xml:space="preserve"> от 29.11.2013 "О внесении изменений в решение Совета депутатов сельского поселения </w:t>
      </w:r>
      <w:proofErr w:type="spellStart"/>
      <w:r>
        <w:rPr>
          <w:rFonts w:ascii="Calibri" w:hAnsi="Calibri" w:cs="Calibri"/>
        </w:rPr>
        <w:t>Корзуново</w:t>
      </w:r>
      <w:proofErr w:type="spellEnd"/>
      <w:r>
        <w:rPr>
          <w:rFonts w:ascii="Calibri" w:hAnsi="Calibri" w:cs="Calibri"/>
        </w:rPr>
        <w:t xml:space="preserve"> от 30.11.2011" с 01.01.2015.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сельского поселения </w:t>
      </w:r>
      <w:proofErr w:type="spellStart"/>
      <w:r>
        <w:rPr>
          <w:rFonts w:ascii="Calibri" w:hAnsi="Calibri" w:cs="Calibri"/>
        </w:rPr>
        <w:t>Корзуново</w:t>
      </w:r>
      <w:proofErr w:type="spellEnd"/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Печенгского</w:t>
      </w:r>
      <w:proofErr w:type="spellEnd"/>
      <w:r>
        <w:rPr>
          <w:rFonts w:ascii="Calibri" w:hAnsi="Calibri" w:cs="Calibri"/>
        </w:rPr>
        <w:t xml:space="preserve"> района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Р.А.ТЕРЕХОВ</w:t>
      </w: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4898" w:rsidRDefault="003348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4898" w:rsidRDefault="0033489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F4520" w:rsidRDefault="00BF4520"/>
    <w:sectPr w:rsidR="00BF4520" w:rsidSect="00461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98"/>
    <w:rsid w:val="00334898"/>
    <w:rsid w:val="004C3429"/>
    <w:rsid w:val="00B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B643844F8ECD4E203C479CB420AD40AED5AF5054A13DE30592A43532CD11253390818B7BEDyAW1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B643844F8ECD4E203C479CB420AD40AED5AF5054A13DE30592A43532CD11253390818379EFA9y0W6I" TargetMode="External"/><Relationship Id="rId12" Type="http://schemas.openxmlformats.org/officeDocument/2006/relationships/hyperlink" Target="consultantplus://offline/ref=B7B643844F8ECD4E203C5991A24CF345A8DBF65B59AE37B551CDFF6865C41B72y7W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643844F8ECD4E203C479CB420AD40AED6A1525FA13DE30592A43532yCWDI" TargetMode="External"/><Relationship Id="rId11" Type="http://schemas.openxmlformats.org/officeDocument/2006/relationships/hyperlink" Target="consultantplus://offline/ref=B7B643844F8ECD4E203C5991A24CF345A8DBF65B59AE37BD5BCDFF6865C41B72y7W4I" TargetMode="External"/><Relationship Id="rId5" Type="http://schemas.openxmlformats.org/officeDocument/2006/relationships/hyperlink" Target="consultantplus://offline/ref=B7B643844F8ECD4E203C479CB420AD40AED6AE545EAB3DE30592A43532CD11253390818379ECA90Fy8W5I" TargetMode="External"/><Relationship Id="rId10" Type="http://schemas.openxmlformats.org/officeDocument/2006/relationships/hyperlink" Target="consultantplus://offline/ref=B7B643844F8ECD4E203C479CB420AD40AED5AF5054A13DE30592A43532CD11253390818379EFA0y0W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B643844F8ECD4E203C479CB420AD40AED5AF5054A13DE30592A43532CD11253390818B7EEAyAW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Мурзаева</dc:creator>
  <cp:keywords/>
  <dc:description/>
  <cp:lastModifiedBy>Анна Александровна Парисеева</cp:lastModifiedBy>
  <cp:revision>2</cp:revision>
  <dcterms:created xsi:type="dcterms:W3CDTF">2015-01-15T08:22:00Z</dcterms:created>
  <dcterms:modified xsi:type="dcterms:W3CDTF">2015-01-22T13:51:00Z</dcterms:modified>
</cp:coreProperties>
</file>