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12"/>
          <w:szCs w:val="12"/>
        </w:rPr>
      </w:pP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12"/>
          <w:szCs w:val="12"/>
        </w:rPr>
      </w:pP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</w:p>
    <w:p w:rsidR="001A093F" w:rsidRPr="008924F3" w:rsidRDefault="001A093F" w:rsidP="001A093F">
      <w:pPr>
        <w:spacing w:after="200" w:line="276" w:lineRule="auto"/>
        <w:jc w:val="center"/>
        <w:rPr>
          <w:rFonts w:eastAsia="Calibri"/>
          <w:snapToGrid/>
          <w:sz w:val="28"/>
          <w:szCs w:val="28"/>
          <w:lang w:eastAsia="en-US"/>
        </w:rPr>
      </w:pPr>
      <w:r w:rsidRPr="008924F3">
        <w:rPr>
          <w:rFonts w:eastAsia="Calibri"/>
          <w:snapToGrid/>
          <w:sz w:val="28"/>
          <w:szCs w:val="28"/>
          <w:lang w:eastAsia="en-US"/>
        </w:rPr>
        <w:t xml:space="preserve">Сведения о гражданских служащих (гражданах), включенных в кадровый резерв Межрайонной ИФНС России № 2 по Мурманской области </w:t>
      </w:r>
      <w:r w:rsidRPr="008924F3">
        <w:rPr>
          <w:rFonts w:eastAsia="Calibri"/>
          <w:snapToGrid/>
          <w:sz w:val="28"/>
          <w:szCs w:val="28"/>
          <w:lang w:eastAsia="en-US"/>
        </w:rPr>
        <w:br/>
        <w:t xml:space="preserve">по состоянию на </w:t>
      </w:r>
      <w:r w:rsidR="00C90E51">
        <w:rPr>
          <w:rFonts w:eastAsia="Calibri"/>
          <w:snapToGrid/>
          <w:sz w:val="28"/>
          <w:szCs w:val="28"/>
          <w:lang w:eastAsia="en-US"/>
        </w:rPr>
        <w:t>22</w:t>
      </w:r>
      <w:bookmarkStart w:id="0" w:name="_GoBack"/>
      <w:bookmarkEnd w:id="0"/>
      <w:r w:rsidR="00EA2B35">
        <w:rPr>
          <w:rFonts w:eastAsia="Calibri"/>
          <w:snapToGrid/>
          <w:sz w:val="28"/>
          <w:szCs w:val="28"/>
          <w:lang w:eastAsia="en-US"/>
        </w:rPr>
        <w:t>.03.2021</w:t>
      </w:r>
    </w:p>
    <w:tbl>
      <w:tblPr>
        <w:tblW w:w="8510" w:type="dxa"/>
        <w:jc w:val="center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80"/>
        <w:gridCol w:w="1451"/>
        <w:gridCol w:w="1525"/>
        <w:gridCol w:w="1418"/>
        <w:gridCol w:w="1266"/>
      </w:tblGrid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80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Дата включения</w:t>
            </w:r>
          </w:p>
        </w:tc>
        <w:tc>
          <w:tcPr>
            <w:tcW w:w="1525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Группа</w:t>
            </w:r>
            <w:r w:rsidRPr="00F54B29">
              <w:rPr>
                <w:b/>
                <w:bCs/>
                <w:snapToGrid/>
                <w:color w:val="000000"/>
                <w:sz w:val="24"/>
                <w:szCs w:val="24"/>
                <w:lang w:val="en-US"/>
              </w:rPr>
              <w:t xml:space="preserve"> </w:t>
            </w: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должностей</w:t>
            </w:r>
          </w:p>
        </w:tc>
        <w:tc>
          <w:tcPr>
            <w:tcW w:w="2684" w:type="dxa"/>
            <w:gridSpan w:val="2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Приказ о включении в кадровый резерв </w:t>
            </w: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br/>
              <w:t>(дата, номер)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Амаева</w:t>
            </w:r>
            <w:proofErr w:type="spellEnd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Яна Эдуардовна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Буравлева</w:t>
            </w:r>
            <w:proofErr w:type="spellEnd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Оксана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Гришина Светлана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Кондырева</w:t>
            </w:r>
            <w:proofErr w:type="spellEnd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Алевтина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Кравцова Марина Геннадьевна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Куприянова Ольга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Лизунова Юлия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Лисовой Вадим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Макаров Сергей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Макарова Яна Ивановна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233AD5" w:rsidRPr="00F54B29" w:rsidTr="00233AD5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233AD5" w:rsidRPr="00851371" w:rsidRDefault="00233AD5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233AD5" w:rsidRPr="00F54B29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233AD5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Герасимова Екатерина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233AD5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Default="001D6AAB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Семкив</w:t>
            </w:r>
            <w:proofErr w:type="spellEnd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Ксения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233AD5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Default="001D6AAB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Тонкоглаз</w:t>
            </w:r>
            <w:proofErr w:type="spellEnd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Екатерина Леонидовна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851371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Рябухина Ольга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  <w:r>
              <w:rPr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Тимофеева Алла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  <w:r>
              <w:rPr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D6AAB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Титов Александр Геннадьевич</w:t>
            </w:r>
          </w:p>
          <w:p w:rsidR="001D6AAB" w:rsidRPr="00851371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  <w:r>
              <w:rPr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3D6633" w:rsidP="003D6633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Рощупкина</w:t>
            </w:r>
            <w:proofErr w:type="spellEnd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D6AAB"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Инга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Усатова</w:t>
            </w:r>
            <w:proofErr w:type="spellEnd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Наталья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3D6633">
        <w:trPr>
          <w:trHeight w:val="977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3D6633" w:rsidP="003D6633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Паламарчук</w:t>
            </w:r>
            <w:r w:rsidR="001D6AAB"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Оксана Юрьевна 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Копылова Ирина Владиславовна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C160FF">
              <w:rPr>
                <w:snapToGrid/>
                <w:color w:val="000000"/>
                <w:sz w:val="24"/>
                <w:szCs w:val="24"/>
              </w:rPr>
              <w:t>05.2-04/</w:t>
            </w:r>
            <w:r>
              <w:rPr>
                <w:snapToGrid/>
                <w:color w:val="000000"/>
                <w:sz w:val="24"/>
                <w:szCs w:val="24"/>
              </w:rPr>
              <w:t>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9963ED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</w:t>
            </w:r>
            <w:r w:rsidR="009963ED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Мигина</w:t>
            </w:r>
            <w:proofErr w:type="spellEnd"/>
            <w:r w:rsidRPr="00851371">
              <w:rPr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</w:t>
            </w:r>
            <w:r w:rsidR="009963ED">
              <w:rPr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Степанова Светлана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D6AAB">
        <w:trPr>
          <w:trHeight w:val="285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Петренко Алёна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Старшая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Петренко Алёна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674BBF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Pr="0009496F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D6AAB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Анаскина</w:t>
            </w:r>
            <w:proofErr w:type="spellEnd"/>
            <w:r w:rsidRPr="00851371">
              <w:rPr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Анаскина</w:t>
            </w:r>
            <w:proofErr w:type="spellEnd"/>
            <w:r w:rsidRPr="00851371">
              <w:rPr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Ведущая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1337FF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1337FF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Дюжая Ирина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343D0F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Частухина</w:t>
            </w:r>
            <w:proofErr w:type="spellEnd"/>
            <w:r w:rsidRPr="00851371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Старшая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54495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266" w:type="dxa"/>
            <w:vAlign w:val="center"/>
          </w:tcPr>
          <w:p w:rsidR="001D6AAB" w:rsidRPr="00F54B29" w:rsidRDefault="001D6AAB" w:rsidP="0054495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CC5ABB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Частухина</w:t>
            </w:r>
            <w:proofErr w:type="spellEnd"/>
            <w:r w:rsidRPr="00851371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0C1958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B27DD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D6AAB">
        <w:trPr>
          <w:trHeight w:val="252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Трушина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285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Трушина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Ведущая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1337FF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1337FF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Попкова Галина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Картамышева</w:t>
            </w:r>
            <w:proofErr w:type="spellEnd"/>
            <w:r w:rsidRPr="00851371">
              <w:rPr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Киселева Надежда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Шадурская</w:t>
            </w:r>
            <w:proofErr w:type="spellEnd"/>
            <w:r w:rsidRPr="00851371">
              <w:rPr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Кондратьева Екатерина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343D0F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 xml:space="preserve">Аксенова Татьяна Рустамовна 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343D0F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Буравлева</w:t>
            </w:r>
            <w:proofErr w:type="spellEnd"/>
            <w:r w:rsidRPr="00851371">
              <w:rPr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2C7A2A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5425B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CC5ABB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Бондаренко Светлана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3D6633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2C7A2A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266" w:type="dxa"/>
            <w:vAlign w:val="center"/>
          </w:tcPr>
          <w:p w:rsidR="001D6AAB" w:rsidRDefault="001D6AAB" w:rsidP="00CC5ABB">
            <w:pPr>
              <w:jc w:val="center"/>
            </w:pPr>
            <w:r w:rsidRPr="0005425B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</w:tbl>
    <w:p w:rsidR="008B0337" w:rsidRDefault="008B0337" w:rsidP="003D6633"/>
    <w:sectPr w:rsidR="008B0337" w:rsidSect="00343D0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19"/>
    <w:rsid w:val="001A093F"/>
    <w:rsid w:val="001D6AAB"/>
    <w:rsid w:val="00233AD5"/>
    <w:rsid w:val="00343D0F"/>
    <w:rsid w:val="003D6633"/>
    <w:rsid w:val="00851371"/>
    <w:rsid w:val="008B0337"/>
    <w:rsid w:val="009963ED"/>
    <w:rsid w:val="009E20BA"/>
    <w:rsid w:val="00A10B19"/>
    <w:rsid w:val="00B532CC"/>
    <w:rsid w:val="00C90E51"/>
    <w:rsid w:val="00EA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Олеговна</dc:creator>
  <cp:keywords/>
  <dc:description/>
  <cp:lastModifiedBy>Кузьмина Оксана Петровна</cp:lastModifiedBy>
  <cp:revision>8</cp:revision>
  <dcterms:created xsi:type="dcterms:W3CDTF">2021-01-22T11:43:00Z</dcterms:created>
  <dcterms:modified xsi:type="dcterms:W3CDTF">2021-04-05T08:40:00Z</dcterms:modified>
</cp:coreProperties>
</file>