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74" w:rsidRDefault="00D91674" w:rsidP="00D9167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91674" w:rsidRDefault="00D91674" w:rsidP="00D9167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июне  2022 года </w:t>
      </w:r>
    </w:p>
    <w:p w:rsidR="00D91674" w:rsidRPr="00191C3A" w:rsidRDefault="00D91674" w:rsidP="00D91674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D91674" w:rsidRPr="00191C3A" w:rsidTr="00692912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640A8A" w:rsidRDefault="00D91674" w:rsidP="00692912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1674" w:rsidRPr="00191C3A" w:rsidTr="00692912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527" w:rsidRDefault="00D91674" w:rsidP="00692912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191C3A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8E28C9" w:rsidRDefault="00D91674" w:rsidP="00692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91674" w:rsidTr="00692912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Default="00D91674" w:rsidP="00692912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4D097D" w:rsidRDefault="00D91674" w:rsidP="00692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4D097D" w:rsidRDefault="00D91674" w:rsidP="00692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674" w:rsidRPr="003F3AEB" w:rsidRDefault="00D91674" w:rsidP="00692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674" w:rsidRPr="004D097D" w:rsidRDefault="00D91674" w:rsidP="006929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D91674" w:rsidRDefault="00D91674" w:rsidP="00D91674">
      <w:pPr>
        <w:jc w:val="center"/>
        <w:rPr>
          <w:sz w:val="20"/>
          <w:szCs w:val="20"/>
        </w:rPr>
      </w:pPr>
    </w:p>
    <w:p w:rsidR="00D91674" w:rsidRDefault="00D91674" w:rsidP="00D91674">
      <w:pPr>
        <w:jc w:val="both"/>
      </w:pPr>
      <w:r>
        <w:rPr>
          <w:sz w:val="20"/>
          <w:szCs w:val="20"/>
        </w:rPr>
        <w:t>Наибольшее количество обращений касались вопросов:</w:t>
      </w:r>
      <w:r w:rsidRPr="005F7271"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 xml:space="preserve">задолженности по налогам, сборам и взносам в бюджеты государственных внебюджетных фондов </w:t>
      </w:r>
      <w:r>
        <w:rPr>
          <w:sz w:val="20"/>
          <w:szCs w:val="20"/>
        </w:rPr>
        <w:t xml:space="preserve"> </w:t>
      </w:r>
      <w:r w:rsidRPr="0013244F">
        <w:rPr>
          <w:sz w:val="20"/>
          <w:szCs w:val="20"/>
        </w:rPr>
        <w:t>–</w:t>
      </w:r>
      <w:r>
        <w:rPr>
          <w:sz w:val="20"/>
          <w:szCs w:val="20"/>
        </w:rPr>
        <w:t xml:space="preserve"> 812</w:t>
      </w:r>
      <w:r w:rsidRPr="009F4D2D">
        <w:rPr>
          <w:sz w:val="20"/>
          <w:szCs w:val="20"/>
        </w:rPr>
        <w:t xml:space="preserve"> </w:t>
      </w:r>
      <w:r>
        <w:rPr>
          <w:sz w:val="20"/>
          <w:szCs w:val="20"/>
        </w:rPr>
        <w:t>(24,3%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  <w:r w:rsidRPr="00F0419E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F0419E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 w:rsidRPr="0013244F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 487 </w:t>
      </w:r>
      <w:r w:rsidRPr="0013244F">
        <w:rPr>
          <w:sz w:val="20"/>
          <w:szCs w:val="20"/>
        </w:rPr>
        <w:t>(</w:t>
      </w:r>
      <w:r>
        <w:rPr>
          <w:sz w:val="20"/>
          <w:szCs w:val="20"/>
        </w:rPr>
        <w:t>14,6%</w:t>
      </w:r>
      <w:r w:rsidRPr="0013244F">
        <w:rPr>
          <w:sz w:val="20"/>
          <w:szCs w:val="20"/>
        </w:rPr>
        <w:t>)</w:t>
      </w:r>
      <w:r>
        <w:rPr>
          <w:sz w:val="20"/>
          <w:szCs w:val="20"/>
        </w:rPr>
        <w:t>;  н</w:t>
      </w:r>
      <w:r w:rsidRPr="005D08AB">
        <w:rPr>
          <w:sz w:val="20"/>
          <w:szCs w:val="20"/>
        </w:rPr>
        <w:t>алогообложение малого бизнеса, специальных налоговых режимов</w:t>
      </w:r>
      <w:r>
        <w:rPr>
          <w:sz w:val="20"/>
          <w:szCs w:val="20"/>
        </w:rPr>
        <w:t xml:space="preserve">  – 469 (14 %).</w:t>
      </w:r>
    </w:p>
    <w:p w:rsidR="009A3E1C" w:rsidRDefault="009A3E1C">
      <w:bookmarkStart w:id="0" w:name="_GoBack"/>
      <w:bookmarkEnd w:id="0"/>
    </w:p>
    <w:sectPr w:rsidR="009A3E1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D916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D9167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D91674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F7"/>
    <w:rsid w:val="009A3E1C"/>
    <w:rsid w:val="00B344F7"/>
    <w:rsid w:val="00D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91674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91674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91674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91674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67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9167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9167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9167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9167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167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91674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91674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91674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91674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67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9167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9167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9167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9167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167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2022-07-07T13:49:00Z</dcterms:created>
  <dcterms:modified xsi:type="dcterms:W3CDTF">2022-07-07T13:49:00Z</dcterms:modified>
</cp:coreProperties>
</file>