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E3127" w:rsidRPr="007E3127">
        <w:tc>
          <w:tcPr>
            <w:tcW w:w="4677" w:type="dxa"/>
          </w:tcPr>
          <w:p w:rsidR="007E3127" w:rsidRPr="007E3127" w:rsidRDefault="007E3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127">
              <w:rPr>
                <w:rFonts w:ascii="Times New Roman" w:hAnsi="Times New Roman" w:cs="Times New Roman"/>
                <w:sz w:val="28"/>
                <w:szCs w:val="28"/>
              </w:rPr>
              <w:t>5 августа 2022 года</w:t>
            </w:r>
          </w:p>
        </w:tc>
        <w:tc>
          <w:tcPr>
            <w:tcW w:w="4677" w:type="dxa"/>
          </w:tcPr>
          <w:p w:rsidR="007E3127" w:rsidRPr="007E3127" w:rsidRDefault="007E31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3127">
              <w:rPr>
                <w:rFonts w:ascii="Times New Roman" w:hAnsi="Times New Roman" w:cs="Times New Roman"/>
                <w:sz w:val="28"/>
                <w:szCs w:val="28"/>
              </w:rPr>
              <w:t>N 108-З</w:t>
            </w:r>
          </w:p>
        </w:tc>
      </w:tr>
    </w:tbl>
    <w:p w:rsidR="007E3127" w:rsidRPr="007E3127" w:rsidRDefault="007E3127" w:rsidP="007E312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127">
        <w:rPr>
          <w:rFonts w:ascii="Times New Roman" w:hAnsi="Times New Roman" w:cs="Times New Roman"/>
          <w:b/>
          <w:bCs/>
          <w:sz w:val="28"/>
          <w:szCs w:val="28"/>
        </w:rPr>
        <w:t>НИЖЕГОРОДСКАЯ ОБЛАСТЬ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127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12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ЗАКОН НИЖЕГОРОДСКОЙ ОБЛАСТИ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127">
        <w:rPr>
          <w:rFonts w:ascii="Times New Roman" w:hAnsi="Times New Roman" w:cs="Times New Roman"/>
          <w:b/>
          <w:bCs/>
          <w:sz w:val="28"/>
          <w:szCs w:val="28"/>
        </w:rPr>
        <w:t>"ОБ УСТАНОВЛЕНИИ НАЛОГОВЫХ СТАВОК ДЛЯ ОТДЕЛЬНЫХ КАТЕГОРИЙ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127">
        <w:rPr>
          <w:rFonts w:ascii="Times New Roman" w:hAnsi="Times New Roman" w:cs="Times New Roman"/>
          <w:b/>
          <w:bCs/>
          <w:sz w:val="28"/>
          <w:szCs w:val="28"/>
        </w:rPr>
        <w:t>НАЛОГОПЛАТЕЛЬЩИКОВ, ПРИМЕНЯЮЩИХ УПРОЩЕННУЮ СИСТЕМУ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127">
        <w:rPr>
          <w:rFonts w:ascii="Times New Roman" w:hAnsi="Times New Roman" w:cs="Times New Roman"/>
          <w:b/>
          <w:bCs/>
          <w:sz w:val="28"/>
          <w:szCs w:val="28"/>
        </w:rPr>
        <w:t>НАЛОГООБЛОЖЕНИЯ" И В</w:t>
      </w:r>
      <w:bookmarkStart w:id="0" w:name="_GoBack"/>
      <w:bookmarkEnd w:id="0"/>
      <w:r w:rsidRPr="007E3127">
        <w:rPr>
          <w:rFonts w:ascii="Times New Roman" w:hAnsi="Times New Roman" w:cs="Times New Roman"/>
          <w:b/>
          <w:bCs/>
          <w:sz w:val="28"/>
          <w:szCs w:val="28"/>
        </w:rPr>
        <w:t xml:space="preserve"> СТАТЬЮ 2.1 ЗАКОНА НИЖЕГОРОДСКОЙ ОБЛАСТИ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127">
        <w:rPr>
          <w:rFonts w:ascii="Times New Roman" w:hAnsi="Times New Roman" w:cs="Times New Roman"/>
          <w:b/>
          <w:bCs/>
          <w:sz w:val="28"/>
          <w:szCs w:val="28"/>
        </w:rPr>
        <w:t>"О НАЛОГЕ НА ИМУЩЕСТВО ОРГАНИЗАЦИЙ"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E3127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28 июля 2022 года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3127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Внести  в  </w:t>
      </w:r>
      <w:hyperlink r:id="rId5" w:history="1">
        <w:r w:rsidRPr="007E3127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Закон</w:t>
        </w:r>
      </w:hyperlink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Нижегородской области от 30 декабря 2020 года N 172-З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"Об    установлении    налоговых    ставок    для    отдельных    категорий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налогоплательщиков,  применяющих  упрощенную  систему  налогообложения"  (с</w:t>
      </w:r>
      <w:proofErr w:type="gramEnd"/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изменениями, внесенными законами области от 3 марта 2021 года N 12-З, от 14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  2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июля  2022  года  N  91-З)  изменение,  дополнив  его статьей 2  следующего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содержания: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2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"Статья 2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9"/>
      <w:bookmarkEnd w:id="1"/>
      <w:r w:rsidRPr="007E3127">
        <w:rPr>
          <w:rFonts w:ascii="Times New Roman" w:hAnsi="Times New Roman" w:cs="Times New Roman"/>
          <w:sz w:val="28"/>
          <w:szCs w:val="28"/>
        </w:rPr>
        <w:t>1. Установить в 2022 году налоговую ставку по налогу, взимаемому в связи с применением упрощенной системы налогообложения, в следующих размерах: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  <w:proofErr w:type="gramStart"/>
      <w:r w:rsidRPr="007E3127">
        <w:rPr>
          <w:rFonts w:ascii="Times New Roman" w:hAnsi="Times New Roman" w:cs="Times New Roman"/>
          <w:sz w:val="28"/>
          <w:szCs w:val="28"/>
        </w:rPr>
        <w:t xml:space="preserve">1) 1 процент в случае, если объектом налогообложения являются доходы, и 5 процентов в случае, если объектом налогообложения являются доходы, уменьшенные на величину расходов, для юридических лиц и индивидуальных предпринимателей, зарегистрированных на территории Нижегородской области, основным видом экономической деятельности которых являются виды экономической деятельности, предусмотренные </w:t>
      </w:r>
      <w:hyperlink r:id="rId6" w:history="1">
        <w:r w:rsidRPr="007E3127">
          <w:rPr>
            <w:rFonts w:ascii="Times New Roman" w:hAnsi="Times New Roman" w:cs="Times New Roman"/>
            <w:sz w:val="28"/>
            <w:szCs w:val="28"/>
          </w:rPr>
          <w:t>классом 61</w:t>
        </w:r>
      </w:hyperlink>
      <w:r w:rsidRPr="007E3127">
        <w:rPr>
          <w:rFonts w:ascii="Times New Roman" w:hAnsi="Times New Roman" w:cs="Times New Roman"/>
          <w:sz w:val="28"/>
          <w:szCs w:val="28"/>
        </w:rPr>
        <w:t xml:space="preserve"> "Деятельность в сфере телекоммуникаций" и </w:t>
      </w:r>
      <w:hyperlink r:id="rId7" w:history="1">
        <w:r w:rsidRPr="007E3127">
          <w:rPr>
            <w:rFonts w:ascii="Times New Roman" w:hAnsi="Times New Roman" w:cs="Times New Roman"/>
            <w:sz w:val="28"/>
            <w:szCs w:val="28"/>
          </w:rPr>
          <w:t>классом 63</w:t>
        </w:r>
      </w:hyperlink>
      <w:r w:rsidRPr="007E3127">
        <w:rPr>
          <w:rFonts w:ascii="Times New Roman" w:hAnsi="Times New Roman" w:cs="Times New Roman"/>
          <w:sz w:val="28"/>
          <w:szCs w:val="28"/>
        </w:rPr>
        <w:t xml:space="preserve"> "Деятельность в области информационных технологий" Общероссийского</w:t>
      </w:r>
      <w:proofErr w:type="gramEnd"/>
      <w:r w:rsidRPr="007E3127">
        <w:rPr>
          <w:rFonts w:ascii="Times New Roman" w:hAnsi="Times New Roman" w:cs="Times New Roman"/>
          <w:sz w:val="28"/>
          <w:szCs w:val="28"/>
        </w:rPr>
        <w:t xml:space="preserve"> классификатора видов экономической деятельности ОК 029-2014 (КДЕС</w:t>
      </w:r>
      <w:proofErr w:type="gramStart"/>
      <w:r w:rsidRPr="007E3127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7E3127">
        <w:rPr>
          <w:rFonts w:ascii="Times New Roman" w:hAnsi="Times New Roman" w:cs="Times New Roman"/>
          <w:sz w:val="28"/>
          <w:szCs w:val="28"/>
        </w:rPr>
        <w:t>ед. 2);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1"/>
      <w:bookmarkEnd w:id="3"/>
      <w:proofErr w:type="gramStart"/>
      <w:r w:rsidRPr="007E3127">
        <w:rPr>
          <w:rFonts w:ascii="Times New Roman" w:hAnsi="Times New Roman" w:cs="Times New Roman"/>
          <w:sz w:val="28"/>
          <w:szCs w:val="28"/>
        </w:rPr>
        <w:t xml:space="preserve">2) 3 процента в случае, если объектом налогообложения являются доходы, и 7,5 процента в случае, если объектом налогообложения являются доходы, уменьшенные на величину расходов, для юридических лиц и индивидуальных предпринимателей, зарегистрированных на территории Нижегородской области, основным видом экономической деятельности которых являются виды экономической деятельности, предусмотренные </w:t>
      </w:r>
      <w:hyperlink r:id="rId8" w:history="1">
        <w:r w:rsidRPr="007E3127">
          <w:rPr>
            <w:rFonts w:ascii="Times New Roman" w:hAnsi="Times New Roman" w:cs="Times New Roman"/>
            <w:sz w:val="28"/>
            <w:szCs w:val="28"/>
          </w:rPr>
          <w:t>классом 45</w:t>
        </w:r>
      </w:hyperlink>
      <w:r w:rsidRPr="007E3127">
        <w:rPr>
          <w:rFonts w:ascii="Times New Roman" w:hAnsi="Times New Roman" w:cs="Times New Roman"/>
          <w:sz w:val="28"/>
          <w:szCs w:val="28"/>
        </w:rPr>
        <w:t xml:space="preserve"> "Торговля оптовая и розничная автотранспортными средствами и мотоциклами и их ремонт", подклассами </w:t>
      </w:r>
      <w:hyperlink r:id="rId9" w:history="1">
        <w:r w:rsidRPr="007E3127">
          <w:rPr>
            <w:rFonts w:ascii="Times New Roman" w:hAnsi="Times New Roman" w:cs="Times New Roman"/>
            <w:sz w:val="28"/>
            <w:szCs w:val="28"/>
          </w:rPr>
          <w:t>49.3</w:t>
        </w:r>
        <w:proofErr w:type="gramEnd"/>
      </w:hyperlink>
      <w:r w:rsidRPr="007E312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7E3127">
          <w:rPr>
            <w:rFonts w:ascii="Times New Roman" w:hAnsi="Times New Roman" w:cs="Times New Roman"/>
            <w:sz w:val="28"/>
            <w:szCs w:val="28"/>
          </w:rPr>
          <w:t>49.4</w:t>
        </w:r>
      </w:hyperlink>
      <w:r w:rsidRPr="007E3127">
        <w:rPr>
          <w:rFonts w:ascii="Times New Roman" w:hAnsi="Times New Roman" w:cs="Times New Roman"/>
          <w:sz w:val="28"/>
          <w:szCs w:val="28"/>
        </w:rPr>
        <w:t xml:space="preserve"> класса 49 "Деятельность сухопутного и трубопроводного транспорта", </w:t>
      </w:r>
      <w:hyperlink r:id="rId11" w:history="1">
        <w:r w:rsidRPr="007E3127">
          <w:rPr>
            <w:rFonts w:ascii="Times New Roman" w:hAnsi="Times New Roman" w:cs="Times New Roman"/>
            <w:sz w:val="28"/>
            <w:szCs w:val="28"/>
          </w:rPr>
          <w:t>классом 52</w:t>
        </w:r>
      </w:hyperlink>
      <w:r w:rsidRPr="007E3127">
        <w:rPr>
          <w:rFonts w:ascii="Times New Roman" w:hAnsi="Times New Roman" w:cs="Times New Roman"/>
          <w:sz w:val="28"/>
          <w:szCs w:val="28"/>
        </w:rPr>
        <w:t xml:space="preserve"> "Складское хозяйство и вспомогательная транспортная деятельность" Общероссийского классификатора видов экономической деятельности ОК 029-2014 (КДЕС</w:t>
      </w:r>
      <w:proofErr w:type="gramStart"/>
      <w:r w:rsidRPr="007E3127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7E3127">
        <w:rPr>
          <w:rFonts w:ascii="Times New Roman" w:hAnsi="Times New Roman" w:cs="Times New Roman"/>
          <w:sz w:val="28"/>
          <w:szCs w:val="28"/>
        </w:rPr>
        <w:t>ед. 2).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 xml:space="preserve">2. Налоговые ставки, предусмотренные </w:t>
      </w:r>
      <w:hyperlink w:anchor="Par30" w:history="1">
        <w:r w:rsidRPr="007E3127">
          <w:rPr>
            <w:rFonts w:ascii="Times New Roman" w:hAnsi="Times New Roman" w:cs="Times New Roman"/>
            <w:sz w:val="28"/>
            <w:szCs w:val="28"/>
          </w:rPr>
          <w:t>пунктом 1 части 1</w:t>
        </w:r>
      </w:hyperlink>
      <w:r w:rsidRPr="007E3127">
        <w:rPr>
          <w:rFonts w:ascii="Times New Roman" w:hAnsi="Times New Roman" w:cs="Times New Roman"/>
          <w:sz w:val="28"/>
          <w:szCs w:val="28"/>
        </w:rPr>
        <w:t xml:space="preserve"> настоящей статьи, устанавливаются при одновременном соблюдении следующих условий: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 xml:space="preserve">1) если за соответствующий налоговый период не менее 70 процентов дохода составил доход от осуществления вида экономической деятельности, предусмотренного </w:t>
      </w:r>
      <w:hyperlink w:anchor="Par29" w:history="1">
        <w:r w:rsidRPr="007E3127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7E3127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2) если размер средней заработной платы налогоплательщика за соответствующий налоговый период составил не менее 55000 рублей.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 xml:space="preserve">3. Налоговые ставки, предусмотренные </w:t>
      </w:r>
      <w:hyperlink w:anchor="Par31" w:history="1">
        <w:r w:rsidRPr="007E3127">
          <w:rPr>
            <w:rFonts w:ascii="Times New Roman" w:hAnsi="Times New Roman" w:cs="Times New Roman"/>
            <w:sz w:val="28"/>
            <w:szCs w:val="28"/>
          </w:rPr>
          <w:t>пунктом 2 части 1</w:t>
        </w:r>
      </w:hyperlink>
      <w:r w:rsidRPr="007E3127">
        <w:rPr>
          <w:rFonts w:ascii="Times New Roman" w:hAnsi="Times New Roman" w:cs="Times New Roman"/>
          <w:sz w:val="28"/>
          <w:szCs w:val="28"/>
        </w:rPr>
        <w:t xml:space="preserve"> настоящей статьи, устанавливаются при одновременном соблюдении следующих условий: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3127">
        <w:rPr>
          <w:rFonts w:ascii="Times New Roman" w:hAnsi="Times New Roman" w:cs="Times New Roman"/>
          <w:sz w:val="28"/>
          <w:szCs w:val="28"/>
        </w:rPr>
        <w:t>1) если сокращение фактической численности работающих на отчетную дату составило не более 10 процентов по сравнению с фактической численностью на 1 марта 2022 года;</w:t>
      </w:r>
      <w:proofErr w:type="gramEnd"/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2) если за отчетный (налоговый) период по сравнению с аналогичным периодом прошлого года произошло снижение выручки от реализации товаров (работ, услуг) либо выручка от реализации товаров (работ, услуг) не увеличилась.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4. Осуществление юридическими лицами и индивидуальными предпринимателями основного вида экономической деятельности определяется по коду основного вида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января 2022 года</w:t>
      </w:r>
      <w:proofErr w:type="gramStart"/>
      <w:r w:rsidRPr="007E3127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3127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1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Внести  в </w:t>
      </w:r>
      <w:hyperlink r:id="rId12" w:history="1">
        <w:r w:rsidRPr="007E3127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статью 2</w:t>
        </w:r>
      </w:hyperlink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Закона Нижегородской области от 27 ноября 2003 года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 109-З  "О  налоге  на  имущество организаций" (с изменениями, внесенными</w:t>
      </w:r>
      <w:proofErr w:type="gramEnd"/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законами  области  от  11  июня  2004  года  N 58-З, от 4 августа 2005 года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 101-З, от 14 декабря 2005 года N 194-З, от 14 декабря 2005 года N 195-З,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 7  июля 2006 года N 65-З, от 26 октября 2006 года N 126-З, от 1 февраля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2007  года  N  15-З, от 8 мая 2007 года N 56-З, от 23 мая 2007 года N 60-З,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 1  ноября  2007  года N 144-З, от 7 июля 2008 года N 86-З, от 8 августа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2008  года  N  95-З,  от  5  июня  2009 года N 73-З, от 4 февраля 2010 года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 18-З,  от  3  мая  2011 года N 49-З, от 9 августа 2011 года N 93-З, от 1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декабря  2011  года  N  175-З, от 3 июля 2012 года N 84-З, от 6 ноября 2013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года  N  140-З,  от  28  сентября 2015 года N 137-З, от 2 февраля 2016 года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 9-З,  от  6  апреля  2016  года N 34-З, от 6 мая 2016 года N 70-З, от 28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октября 2016 года N 140-З, от 1 февраля 2017 года N 9-З, от 27 февраля 2017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года  N  18-З,  от  5  октября  2017  года  N 109-З, от 5 октября 2017 года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 110-З,  от  8  ноября 2017 года N 152-З, от 6 декабря 2017 года N 164-З,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 1  февраля  2018 года N 2-З, от 3 апреля 2018 года N 19-З, от 2 октября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2018  года  N  85-З, от 3 октября 2018 года N 93-З, от 26 декабря 2018 года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 149-З,  от  30  апреля 2019 года N 35-З, от 2 октября 2019 года N 110-З,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 2  октября  2020  года  N  106-З, от 2 октября 2020 года N 107-З, от 21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декабря  2020  года  N  158-З, от 28 декабря 2020 года N 168-З, от 31 марта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2021  года  N  23-З,  от 8 ноября 2021 года N 123-З) изменение, дополнив ее</w:t>
      </w:r>
      <w:proofErr w:type="gramEnd"/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11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частью 1   следующего содержания: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11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"1  .  Организациям, основной вид экономической деятельности которых </w:t>
      </w:r>
      <w:proofErr w:type="gramStart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</w:t>
      </w:r>
      <w:proofErr w:type="gramEnd"/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состоянию  на 1 августа 2022 года </w:t>
      </w:r>
      <w:proofErr w:type="gramStart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обозначен</w:t>
      </w:r>
      <w:proofErr w:type="gramEnd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Общероссийском классификаторе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видов  экономической  деятельности  ОК  029-2014  (КДЕС</w:t>
      </w:r>
      <w:proofErr w:type="gramStart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Р</w:t>
      </w:r>
      <w:proofErr w:type="gramEnd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ед.  2) </w:t>
      </w:r>
      <w:hyperlink r:id="rId13" w:history="1">
        <w:r w:rsidRPr="007E3127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кодами 45</w:t>
        </w:r>
      </w:hyperlink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"Торговля  оптовая и розничная автотранспортными средствами и мотоциклами и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их   ремонт",   </w:t>
      </w:r>
      <w:hyperlink r:id="rId14" w:history="1">
        <w:r w:rsidRPr="007E3127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52</w:t>
        </w:r>
      </w:hyperlink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"Складское  хозяйство  и  </w:t>
      </w:r>
      <w:proofErr w:type="gramStart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вспомогательная</w:t>
      </w:r>
      <w:proofErr w:type="gramEnd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транспортная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деятельность",  </w:t>
      </w:r>
      <w:hyperlink r:id="rId15" w:history="1">
        <w:r w:rsidRPr="007E3127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68.20.2</w:t>
        </w:r>
      </w:hyperlink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"Аренда  и управление </w:t>
      </w:r>
      <w:proofErr w:type="gramStart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собственным</w:t>
      </w:r>
      <w:proofErr w:type="gramEnd"/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или арендованным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нежилым  недвижимым  имуществом",  предоставляется  налоговая льгота в виде</w:t>
      </w:r>
    </w:p>
    <w:p w:rsidR="007E3127" w:rsidRPr="007E3127" w:rsidRDefault="007E3127" w:rsidP="007E31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7E3127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установления налоговой ставки в размере 1 процента.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Указанная налоговая льгота предоставляется при одновременном соблюдении следующих условий: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1) если сокращение фактической численности работающих на отчетную дату составило не более 10 процентов по сравнению с фактической численностью на 1 марта 2022 года;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2) если за отчетный (налоговый) период по сравнению с аналогичным периодом прошлого года произошло снижение выручки от реализации товаров (работ, услуг) либо выручка от реализации товаров (работ, услуг) не увеличилась</w:t>
      </w:r>
      <w:proofErr w:type="gramStart"/>
      <w:r w:rsidRPr="007E3127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3127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1. Настоящий Закон вступает в силу со дня его официального опубликования и действует до 31 декабря 2022 года включительно.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2. Действие настоящего Закона распространяется на правоотношения, возникшие с 1 января 2022 года.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Губернатор Нижегородской области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Г.С.НИКИТИН</w:t>
      </w:r>
    </w:p>
    <w:p w:rsidR="007E3127" w:rsidRPr="007E3127" w:rsidRDefault="007E3127" w:rsidP="007E3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5 августа 2022 года</w:t>
      </w:r>
    </w:p>
    <w:p w:rsidR="007E3127" w:rsidRPr="007E3127" w:rsidRDefault="007E3127" w:rsidP="007E3127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 w:rsidRPr="007E3127">
        <w:rPr>
          <w:rFonts w:ascii="Times New Roman" w:hAnsi="Times New Roman" w:cs="Times New Roman"/>
          <w:sz w:val="28"/>
          <w:szCs w:val="28"/>
        </w:rPr>
        <w:t>N 108-З</w:t>
      </w:r>
    </w:p>
    <w:p w:rsidR="001A5322" w:rsidRPr="007E3127" w:rsidRDefault="001A5322"/>
    <w:sectPr w:rsidR="001A5322" w:rsidRPr="007E3127" w:rsidSect="007E3127">
      <w:pgSz w:w="11905" w:h="16838"/>
      <w:pgMar w:top="142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4C"/>
    <w:rsid w:val="001A5322"/>
    <w:rsid w:val="00572C4C"/>
    <w:rsid w:val="007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911ECD585564BC05F5D3C1BDE1FCA6BBA6122D1F1C419B5941EFD5D5DD11510098D61A8F93A16FF45174A450961F24D36704DC61112D6eF64N" TargetMode="External"/><Relationship Id="rId13" Type="http://schemas.openxmlformats.org/officeDocument/2006/relationships/hyperlink" Target="consultantplus://offline/ref=1E4911ECD585564BC05F5D3C1BDE1FCA6BBA6122D1F1C419B5941EFD5D5DD11510098D61A8F93A16FF45174A450961F24D36704DC61112D6eF6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4911ECD585564BC05F5D3C1BDE1FCA6BBA6122D1F1C419B5941EFD5D5DD11510098D61A8FE3F15F045174A450961F24D36704DC61112D6eF64N" TargetMode="External"/><Relationship Id="rId12" Type="http://schemas.openxmlformats.org/officeDocument/2006/relationships/hyperlink" Target="consultantplus://offline/ref=1E4911ECD585564BC05F43310DB240CF68B33C2BD6F6CB4EE9C818AA020DD74050498B34EBBE371EFE45174A450961F24D36704DC61112D6eF64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4911ECD585564BC05F5D3C1BDE1FCA6BBA6122D1F1C419B5941EFD5D5DD11510098D61A8FE3E13F545174A450961F24D36704DC61112D6eF64N" TargetMode="External"/><Relationship Id="rId11" Type="http://schemas.openxmlformats.org/officeDocument/2006/relationships/hyperlink" Target="consultantplus://offline/ref=1E4911ECD585564BC05F5D3C1BDE1FCA6BBA6122D1F1C419B5941EFD5D5DD11510098D61A8FE3B13F445174A450961F24D36704DC61112D6eF64N" TargetMode="External"/><Relationship Id="rId5" Type="http://schemas.openxmlformats.org/officeDocument/2006/relationships/hyperlink" Target="consultantplus://offline/ref=1E4911ECD585564BC05F43310DB240CF68B33C2BD6F7C84BECC118AA020DD74050498B34F9BE6F1AF54E5D1B09426EF14Fe26AN" TargetMode="External"/><Relationship Id="rId15" Type="http://schemas.openxmlformats.org/officeDocument/2006/relationships/hyperlink" Target="consultantplus://offline/ref=1E4911ECD585564BC05F5D3C1BDE1FCA6BBA6122D1F1C419B5941EFD5D5DD11510098D61A8FE3D12F645174A450961F24D36704DC61112D6eF64N" TargetMode="External"/><Relationship Id="rId10" Type="http://schemas.openxmlformats.org/officeDocument/2006/relationships/hyperlink" Target="consultantplus://offline/ref=1E4911ECD585564BC05F5D3C1BDE1FCA6BBA6122D1F1C419B5941EFD5D5DD11510098D61A8F9331EF645174A450961F24D36704DC61112D6eF6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4911ECD585564BC05F5D3C1BDE1FCA6BBA6122D1F1C419B5941EFD5D5DD11510098D61A8F93313F645174A450961F24D36704DC61112D6eF64N" TargetMode="External"/><Relationship Id="rId14" Type="http://schemas.openxmlformats.org/officeDocument/2006/relationships/hyperlink" Target="consultantplus://offline/ref=1E4911ECD585564BC05F5D3C1BDE1FCA6BBA6122D1F1C419B5941EFD5D5DD11510098D61A8FE3B13F445174A450961F24D36704DC61112D6eF6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2022-08-30T13:58:00Z</dcterms:created>
  <dcterms:modified xsi:type="dcterms:W3CDTF">2022-08-30T13:59:00Z</dcterms:modified>
</cp:coreProperties>
</file>